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57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Description w:val="Cover page layout table"/>
      </w:tblPr>
      <w:tblGrid>
        <w:gridCol w:w="518"/>
        <w:gridCol w:w="11057"/>
      </w:tblGrid>
      <w:tr w:rsidR="003B2204" w14:paraId="3B09B723" w14:textId="77777777" w:rsidTr="00E34CE2">
        <w:trPr>
          <w:trHeight w:hRule="exact" w:val="3544"/>
        </w:trPr>
        <w:tc>
          <w:tcPr>
            <w:tcW w:w="518" w:type="dxa"/>
          </w:tcPr>
          <w:p w14:paraId="6B81BE98" w14:textId="77777777" w:rsidR="00136006" w:rsidRDefault="00136006"/>
        </w:tc>
        <w:tc>
          <w:tcPr>
            <w:tcW w:w="11057" w:type="dxa"/>
          </w:tcPr>
          <w:p w14:paraId="216159B8" w14:textId="6A6C6D65" w:rsidR="00136006" w:rsidRDefault="00136006" w:rsidP="00F078B8">
            <w:pPr>
              <w:jc w:val="center"/>
            </w:pPr>
          </w:p>
          <w:tbl>
            <w:tblPr>
              <w:tblStyle w:val="TableGrid"/>
              <w:tblW w:w="10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6"/>
              <w:gridCol w:w="5216"/>
            </w:tblGrid>
            <w:tr w:rsidR="008E07D9" w14:paraId="197A254C" w14:textId="77777777" w:rsidTr="008E07D9">
              <w:trPr>
                <w:trHeight w:val="2817"/>
              </w:trPr>
              <w:tc>
                <w:tcPr>
                  <w:tcW w:w="5216" w:type="dxa"/>
                </w:tcPr>
                <w:p w14:paraId="63F05BFB" w14:textId="77777777" w:rsidR="008E07D9" w:rsidRDefault="008E07D9" w:rsidP="008E07D9">
                  <w:pPr>
                    <w:pStyle w:val="Heading1"/>
                    <w:spacing w:line="276" w:lineRule="auto"/>
                    <w:jc w:val="center"/>
                    <w:outlineLvl w:val="0"/>
                    <w:rPr>
                      <w:sz w:val="72"/>
                      <w:szCs w:val="72"/>
                    </w:rPr>
                  </w:pPr>
                  <w:bookmarkStart w:id="0" w:name="_Toc74902844"/>
                  <w:r>
                    <w:rPr>
                      <w:noProof/>
                    </w:rPr>
                    <w:drawing>
                      <wp:inline distT="0" distB="0" distL="0" distR="0" wp14:anchorId="7DF58DC7" wp14:editId="504CFBD6">
                        <wp:extent cx="2116666" cy="1591680"/>
                        <wp:effectExtent l="0" t="0" r="444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1255" cy="1610170"/>
                                </a:xfrm>
                                <a:prstGeom prst="rect">
                                  <a:avLst/>
                                </a:prstGeom>
                                <a:noFill/>
                                <a:ln>
                                  <a:noFill/>
                                </a:ln>
                              </pic:spPr>
                            </pic:pic>
                          </a:graphicData>
                        </a:graphic>
                      </wp:inline>
                    </w:drawing>
                  </w:r>
                  <w:bookmarkEnd w:id="0"/>
                </w:p>
              </w:tc>
              <w:tc>
                <w:tcPr>
                  <w:tcW w:w="5216" w:type="dxa"/>
                </w:tcPr>
                <w:p w14:paraId="17059037" w14:textId="77777777" w:rsidR="008E07D9" w:rsidRDefault="008E07D9" w:rsidP="008E07D9"/>
                <w:p w14:paraId="4B7A5443" w14:textId="77777777" w:rsidR="008E07D9" w:rsidRDefault="008E07D9" w:rsidP="008E07D9">
                  <w:pPr>
                    <w:pStyle w:val="Heading1"/>
                    <w:spacing w:line="276" w:lineRule="auto"/>
                    <w:jc w:val="center"/>
                    <w:outlineLvl w:val="0"/>
                  </w:pPr>
                </w:p>
                <w:p w14:paraId="2EFF76B7" w14:textId="34168780" w:rsidR="008E07D9" w:rsidRDefault="008E07D9" w:rsidP="008E07D9">
                  <w:pPr>
                    <w:pStyle w:val="Heading1"/>
                    <w:spacing w:line="276" w:lineRule="auto"/>
                    <w:jc w:val="center"/>
                    <w:outlineLvl w:val="0"/>
                    <w:rPr>
                      <w:sz w:val="72"/>
                      <w:szCs w:val="72"/>
                    </w:rPr>
                  </w:pPr>
                  <w:r>
                    <w:fldChar w:fldCharType="begin"/>
                  </w:r>
                  <w:r w:rsidR="00E77D28">
                    <w:instrText xml:space="preserve"> INCLUDEPICTURE "C:\\var\\folders\\mc\\kz0j13kx57b3dl9xztsvpdbmjkbw24\\T\\com.microsoft.Word\\WebArchiveCopyPasteTempFiles\\page1image256" \* MERGEFORMAT </w:instrText>
                  </w:r>
                  <w:r>
                    <w:fldChar w:fldCharType="separate"/>
                  </w:r>
                  <w:bookmarkStart w:id="1" w:name="_Toc74902845"/>
                  <w:r>
                    <w:rPr>
                      <w:noProof/>
                    </w:rPr>
                    <w:drawing>
                      <wp:inline distT="0" distB="0" distL="0" distR="0" wp14:anchorId="346613FD" wp14:editId="4B19A32E">
                        <wp:extent cx="2556934" cy="365620"/>
                        <wp:effectExtent l="0" t="0" r="0" b="3175"/>
                        <wp:docPr id="8" name="Picture 8" descr="p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2495" cy="370705"/>
                                </a:xfrm>
                                <a:prstGeom prst="rect">
                                  <a:avLst/>
                                </a:prstGeom>
                                <a:noFill/>
                                <a:ln>
                                  <a:noFill/>
                                </a:ln>
                              </pic:spPr>
                            </pic:pic>
                          </a:graphicData>
                        </a:graphic>
                      </wp:inline>
                    </w:drawing>
                  </w:r>
                  <w:bookmarkEnd w:id="1"/>
                  <w:r>
                    <w:fldChar w:fldCharType="end"/>
                  </w:r>
                </w:p>
              </w:tc>
            </w:tr>
          </w:tbl>
          <w:p w14:paraId="2068DACE" w14:textId="77777777" w:rsidR="00F078B8" w:rsidRDefault="00F078B8" w:rsidP="00F078B8">
            <w:pPr>
              <w:jc w:val="center"/>
            </w:pPr>
          </w:p>
          <w:p w14:paraId="4E0F49E0" w14:textId="1495A4A5" w:rsidR="00E34CE2" w:rsidRDefault="00E34CE2" w:rsidP="00E34CE2">
            <w:r>
              <w:t xml:space="preserve">                                          </w:t>
            </w:r>
          </w:p>
          <w:p w14:paraId="6B79CF11" w14:textId="3AFACB19" w:rsidR="00F078B8" w:rsidRDefault="008E07D9" w:rsidP="008E07D9">
            <w:pPr>
              <w:tabs>
                <w:tab w:val="left" w:pos="2107"/>
              </w:tabs>
              <w:ind w:left="-376"/>
            </w:pPr>
            <w:r>
              <w:tab/>
            </w:r>
          </w:p>
        </w:tc>
      </w:tr>
      <w:tr w:rsidR="003B2204" w14:paraId="431F8165" w14:textId="77777777" w:rsidTr="00972B8C">
        <w:trPr>
          <w:trHeight w:hRule="exact" w:val="7284"/>
        </w:trPr>
        <w:tc>
          <w:tcPr>
            <w:tcW w:w="518" w:type="dxa"/>
            <w:tcBorders>
              <w:top w:val="single" w:sz="4" w:space="0" w:color="auto"/>
            </w:tcBorders>
            <w:tcMar>
              <w:right w:w="0" w:type="dxa"/>
            </w:tcMar>
          </w:tcPr>
          <w:p w14:paraId="1E195981" w14:textId="77777777" w:rsidR="00136006" w:rsidRDefault="00136006" w:rsidP="003B2204">
            <w:pPr>
              <w:ind w:left="-240" w:right="-262"/>
            </w:pPr>
          </w:p>
        </w:tc>
        <w:tc>
          <w:tcPr>
            <w:tcW w:w="11057" w:type="dxa"/>
            <w:tcBorders>
              <w:top w:val="single" w:sz="4" w:space="0" w:color="auto"/>
            </w:tcBorders>
            <w:shd w:val="clear" w:color="auto" w:fill="auto"/>
            <w:tcMar>
              <w:right w:w="0" w:type="dxa"/>
            </w:tcMar>
          </w:tcPr>
          <w:p w14:paraId="515A7D98" w14:textId="77777777" w:rsidR="008E07D9" w:rsidRDefault="008E07D9" w:rsidP="008E07D9">
            <w:pPr>
              <w:pStyle w:val="Heading1"/>
              <w:spacing w:line="276" w:lineRule="auto"/>
              <w:jc w:val="center"/>
              <w:outlineLvl w:val="0"/>
              <w:rPr>
                <w:sz w:val="72"/>
                <w:szCs w:val="72"/>
              </w:rPr>
            </w:pPr>
          </w:p>
          <w:p w14:paraId="64047129" w14:textId="718D35EB" w:rsidR="003B2204" w:rsidRPr="003B2204" w:rsidRDefault="003B2204" w:rsidP="008E07D9">
            <w:pPr>
              <w:pStyle w:val="Heading1"/>
              <w:spacing w:line="276" w:lineRule="auto"/>
              <w:jc w:val="center"/>
              <w:outlineLvl w:val="0"/>
              <w:rPr>
                <w:sz w:val="72"/>
                <w:szCs w:val="72"/>
              </w:rPr>
            </w:pPr>
            <w:bookmarkStart w:id="2" w:name="_Toc74902846"/>
            <w:r w:rsidRPr="003B2204">
              <w:rPr>
                <w:sz w:val="72"/>
                <w:szCs w:val="72"/>
              </w:rPr>
              <w:t>Towards a more sustainable food system</w:t>
            </w:r>
            <w:bookmarkEnd w:id="2"/>
          </w:p>
          <w:p w14:paraId="19763060" w14:textId="77777777" w:rsidR="003B2204" w:rsidRPr="003B2204" w:rsidRDefault="003B2204" w:rsidP="003B2204">
            <w:pPr>
              <w:jc w:val="center"/>
              <w:rPr>
                <w:color w:val="0432FF"/>
              </w:rPr>
            </w:pPr>
          </w:p>
          <w:p w14:paraId="575F896C" w14:textId="77777777" w:rsidR="003B2204" w:rsidRPr="003B2204" w:rsidRDefault="003B2204" w:rsidP="003B2204">
            <w:pPr>
              <w:rPr>
                <w:color w:val="0432FF"/>
              </w:rPr>
            </w:pPr>
          </w:p>
          <w:p w14:paraId="0727EAA0" w14:textId="77777777" w:rsidR="003B2204" w:rsidRPr="00422166" w:rsidRDefault="003B2204" w:rsidP="003B2204">
            <w:pPr>
              <w:pStyle w:val="Heading2"/>
              <w:jc w:val="center"/>
              <w:outlineLvl w:val="1"/>
              <w:rPr>
                <w:b/>
                <w:bCs w:val="0"/>
                <w:sz w:val="48"/>
                <w:szCs w:val="48"/>
              </w:rPr>
            </w:pPr>
            <w:bookmarkStart w:id="3" w:name="_Toc74902847"/>
            <w:r w:rsidRPr="00422166">
              <w:rPr>
                <w:b/>
                <w:bCs w:val="0"/>
                <w:sz w:val="48"/>
                <w:szCs w:val="48"/>
              </w:rPr>
              <w:t>Evaluation of Food Matters</w:t>
            </w:r>
            <w:bookmarkEnd w:id="3"/>
          </w:p>
          <w:p w14:paraId="2160AF4E" w14:textId="59035DE2" w:rsidR="003B2204" w:rsidRPr="003B2204" w:rsidRDefault="003B2204" w:rsidP="003B2204">
            <w:pPr>
              <w:pStyle w:val="Heading2"/>
              <w:jc w:val="center"/>
              <w:outlineLvl w:val="1"/>
              <w:rPr>
                <w:b/>
                <w:bCs w:val="0"/>
                <w:sz w:val="36"/>
                <w:szCs w:val="36"/>
              </w:rPr>
            </w:pPr>
            <w:bookmarkStart w:id="4" w:name="_Toc74902848"/>
            <w:r w:rsidRPr="003B2204">
              <w:rPr>
                <w:b/>
                <w:sz w:val="36"/>
                <w:szCs w:val="36"/>
              </w:rPr>
              <w:t>A food system literacy course conducted by</w:t>
            </w:r>
            <w:bookmarkEnd w:id="4"/>
          </w:p>
          <w:p w14:paraId="1531F923" w14:textId="09F99ADF" w:rsidR="003B2204" w:rsidRDefault="003B2204" w:rsidP="003B2204">
            <w:pPr>
              <w:pStyle w:val="Heading2"/>
              <w:jc w:val="center"/>
              <w:outlineLvl w:val="1"/>
              <w:rPr>
                <w:b/>
                <w:sz w:val="36"/>
                <w:szCs w:val="36"/>
              </w:rPr>
            </w:pPr>
            <w:bookmarkStart w:id="5" w:name="_Toc74902849"/>
            <w:r w:rsidRPr="003B2204">
              <w:rPr>
                <w:b/>
                <w:sz w:val="36"/>
                <w:szCs w:val="36"/>
              </w:rPr>
              <w:t>The Food Embassy Inc.</w:t>
            </w:r>
            <w:bookmarkEnd w:id="5"/>
          </w:p>
          <w:p w14:paraId="47B714AF" w14:textId="77777777" w:rsidR="00422166" w:rsidRPr="00422166" w:rsidRDefault="00422166" w:rsidP="00422166"/>
          <w:p w14:paraId="06553A04" w14:textId="56B203BE" w:rsidR="003B2204" w:rsidRPr="00422166" w:rsidRDefault="003B2204" w:rsidP="003B2204">
            <w:pPr>
              <w:jc w:val="center"/>
              <w:rPr>
                <w:rFonts w:asciiTheme="minorHAnsi" w:hAnsiTheme="minorHAnsi" w:cstheme="minorHAnsi"/>
                <w:b/>
                <w:bCs/>
                <w:color w:val="0432FF"/>
                <w:sz w:val="36"/>
                <w:szCs w:val="36"/>
              </w:rPr>
            </w:pPr>
            <w:r w:rsidRPr="00422166">
              <w:rPr>
                <w:rFonts w:asciiTheme="minorHAnsi" w:hAnsiTheme="minorHAnsi" w:cstheme="minorHAnsi"/>
                <w:b/>
                <w:bCs/>
                <w:color w:val="0432FF"/>
                <w:sz w:val="36"/>
                <w:szCs w:val="36"/>
              </w:rPr>
              <w:t>2021</w:t>
            </w:r>
          </w:p>
          <w:p w14:paraId="12012E09" w14:textId="524FBDCD" w:rsidR="003B2204" w:rsidRDefault="003B2204" w:rsidP="003B2204"/>
          <w:p w14:paraId="58313398" w14:textId="77777777" w:rsidR="003B2204" w:rsidRPr="003B2204" w:rsidRDefault="003B2204" w:rsidP="003B2204"/>
          <w:p w14:paraId="37D02D2B" w14:textId="4861AB5A" w:rsidR="003B2204" w:rsidRDefault="003B2204" w:rsidP="003B2204"/>
          <w:p w14:paraId="65F788A4" w14:textId="02A0E566" w:rsidR="003B2204" w:rsidRPr="003B2204" w:rsidRDefault="003B2204" w:rsidP="003B2204"/>
          <w:p w14:paraId="392F773A" w14:textId="77777777" w:rsidR="003B2204" w:rsidRPr="000469D6" w:rsidRDefault="003B2204" w:rsidP="003B2204"/>
          <w:p w14:paraId="6CFDB8CB" w14:textId="77777777" w:rsidR="003B2204" w:rsidRDefault="003B2204" w:rsidP="003B2204"/>
          <w:p w14:paraId="5CA743F2" w14:textId="77777777" w:rsidR="003B2204" w:rsidRDefault="003B2204" w:rsidP="003B2204"/>
          <w:p w14:paraId="17E69307" w14:textId="77777777" w:rsidR="003B2204" w:rsidRDefault="003B2204" w:rsidP="003B2204"/>
          <w:p w14:paraId="03A32D8B" w14:textId="77777777" w:rsidR="003B2204" w:rsidRPr="00AE24C8" w:rsidRDefault="003B2204" w:rsidP="003B2204"/>
          <w:p w14:paraId="2616D13D" w14:textId="77777777" w:rsidR="003B2204" w:rsidRPr="000469D6" w:rsidRDefault="003B2204" w:rsidP="003B2204">
            <w:pPr>
              <w:pStyle w:val="Heading1"/>
              <w:spacing w:line="276" w:lineRule="auto"/>
              <w:outlineLvl w:val="0"/>
              <w:rPr>
                <w:sz w:val="48"/>
                <w:szCs w:val="48"/>
              </w:rPr>
            </w:pPr>
            <w:bookmarkStart w:id="6" w:name="_Toc74902850"/>
            <w:r w:rsidRPr="000469D6">
              <w:rPr>
                <w:sz w:val="48"/>
                <w:szCs w:val="48"/>
              </w:rPr>
              <w:t>202</w:t>
            </w:r>
            <w:r>
              <w:rPr>
                <w:sz w:val="48"/>
                <w:szCs w:val="48"/>
              </w:rPr>
              <w:t>1</w:t>
            </w:r>
            <w:bookmarkEnd w:id="6"/>
            <w:r w:rsidRPr="000469D6">
              <w:rPr>
                <w:sz w:val="48"/>
                <w:szCs w:val="48"/>
              </w:rPr>
              <w:t xml:space="preserve"> </w:t>
            </w:r>
          </w:p>
          <w:p w14:paraId="27A441FA" w14:textId="77777777" w:rsidR="00970C15" w:rsidRDefault="00970C15" w:rsidP="00970C15">
            <w:pPr>
              <w:spacing w:line="276" w:lineRule="auto"/>
              <w:jc w:val="center"/>
              <w:rPr>
                <w:rFonts w:cs="Arial"/>
                <w:b/>
                <w:sz w:val="44"/>
                <w:szCs w:val="32"/>
              </w:rPr>
            </w:pPr>
          </w:p>
          <w:p w14:paraId="6383E7AA" w14:textId="77777777" w:rsidR="00970C15" w:rsidRDefault="00970C15" w:rsidP="00970C15">
            <w:pPr>
              <w:spacing w:line="276" w:lineRule="auto"/>
              <w:jc w:val="center"/>
              <w:rPr>
                <w:rFonts w:cs="Arial"/>
                <w:b/>
                <w:sz w:val="44"/>
                <w:szCs w:val="32"/>
              </w:rPr>
            </w:pPr>
          </w:p>
          <w:p w14:paraId="565B4869" w14:textId="55EC1C27" w:rsidR="00970C15" w:rsidRPr="00970C15" w:rsidRDefault="000C09A8" w:rsidP="00970C15">
            <w:pPr>
              <w:spacing w:line="276" w:lineRule="auto"/>
              <w:jc w:val="center"/>
              <w:rPr>
                <w:rFonts w:cs="Arial"/>
              </w:rPr>
            </w:pPr>
            <w:r>
              <w:rPr>
                <w:rFonts w:cs="Arial"/>
              </w:rPr>
              <w:t>Evaluation undertaken</w:t>
            </w:r>
            <w:r w:rsidR="00970C15" w:rsidRPr="00970C15">
              <w:rPr>
                <w:rFonts w:cs="Arial"/>
              </w:rPr>
              <w:t xml:space="preserve"> by Flinders University Department of Nutrition &amp; Dietetics</w:t>
            </w:r>
          </w:p>
          <w:p w14:paraId="06F5D451" w14:textId="77777777" w:rsidR="00970C15" w:rsidRPr="006D4404" w:rsidRDefault="00970C15" w:rsidP="00970C15">
            <w:pPr>
              <w:spacing w:line="276" w:lineRule="auto"/>
              <w:jc w:val="center"/>
              <w:rPr>
                <w:rFonts w:cs="Arial"/>
              </w:rPr>
            </w:pPr>
          </w:p>
          <w:p w14:paraId="1FDED7AF" w14:textId="27D5DA5C" w:rsidR="00970C15" w:rsidRPr="006D4404" w:rsidRDefault="000C09A8" w:rsidP="00970C15">
            <w:pPr>
              <w:spacing w:line="276" w:lineRule="auto"/>
              <w:jc w:val="center"/>
              <w:rPr>
                <w:rFonts w:cs="Arial"/>
              </w:rPr>
            </w:pPr>
            <w:r>
              <w:rPr>
                <w:rFonts w:cs="Arial"/>
              </w:rPr>
              <w:t>Assoc. Prof.</w:t>
            </w:r>
            <w:r w:rsidR="00970C15" w:rsidRPr="006D4404">
              <w:rPr>
                <w:rFonts w:cs="Arial"/>
              </w:rPr>
              <w:t xml:space="preserve"> Kaye Mehta</w:t>
            </w:r>
            <w:r w:rsidR="00970C15" w:rsidRPr="006D4404">
              <w:rPr>
                <w:rFonts w:cs="Arial"/>
                <w:vertAlign w:val="superscript"/>
              </w:rPr>
              <w:t>1</w:t>
            </w:r>
            <w:r w:rsidR="00970C15" w:rsidRPr="006D4404">
              <w:rPr>
                <w:rFonts w:cs="Arial"/>
              </w:rPr>
              <w:t>, Dr. Sue Booth</w:t>
            </w:r>
            <w:r w:rsidR="00970C15" w:rsidRPr="006D4404">
              <w:rPr>
                <w:rFonts w:cs="Arial"/>
                <w:vertAlign w:val="superscript"/>
              </w:rPr>
              <w:t>1, 3</w:t>
            </w:r>
            <w:r w:rsidR="00970C15" w:rsidRPr="006D4404">
              <w:rPr>
                <w:rFonts w:cs="Arial"/>
              </w:rPr>
              <w:t>, Carolyn Dent</w:t>
            </w:r>
            <w:r w:rsidR="00970C15" w:rsidRPr="006D4404">
              <w:rPr>
                <w:rFonts w:cs="Arial"/>
                <w:vertAlign w:val="superscript"/>
              </w:rPr>
              <w:t>2</w:t>
            </w:r>
            <w:r w:rsidR="00970C15" w:rsidRPr="006D4404">
              <w:rPr>
                <w:rFonts w:cs="Arial"/>
              </w:rPr>
              <w:t>, Chris Arbon</w:t>
            </w:r>
            <w:r w:rsidR="00970C15" w:rsidRPr="006D4404">
              <w:rPr>
                <w:rFonts w:cs="Arial"/>
                <w:vertAlign w:val="superscript"/>
              </w:rPr>
              <w:t>2</w:t>
            </w:r>
            <w:r w:rsidR="00970C15" w:rsidRPr="006D4404">
              <w:rPr>
                <w:rFonts w:cs="Arial"/>
              </w:rPr>
              <w:t xml:space="preserve">, </w:t>
            </w:r>
            <w:r w:rsidR="00970C15">
              <w:rPr>
                <w:rFonts w:cs="Arial"/>
              </w:rPr>
              <w:t>Dr. Carly Moores</w:t>
            </w:r>
            <w:r w:rsidR="00970C15" w:rsidRPr="006D4404">
              <w:rPr>
                <w:rFonts w:cs="Arial"/>
                <w:vertAlign w:val="superscript"/>
              </w:rPr>
              <w:t>1</w:t>
            </w:r>
          </w:p>
          <w:p w14:paraId="43050727" w14:textId="77777777" w:rsidR="00970C15" w:rsidRPr="006D4404" w:rsidRDefault="00970C15" w:rsidP="00970C15">
            <w:pPr>
              <w:spacing w:line="276" w:lineRule="auto"/>
              <w:jc w:val="center"/>
              <w:rPr>
                <w:rFonts w:cs="Arial"/>
                <w:sz w:val="20"/>
                <w:szCs w:val="20"/>
                <w:vertAlign w:val="superscript"/>
              </w:rPr>
            </w:pPr>
            <w:r w:rsidRPr="006D4404">
              <w:rPr>
                <w:rFonts w:cs="Arial"/>
                <w:sz w:val="20"/>
                <w:szCs w:val="20"/>
                <w:vertAlign w:val="superscript"/>
              </w:rPr>
              <w:t>1 Nutrition &amp; Dietetics</w:t>
            </w:r>
            <w:r w:rsidR="00E65491">
              <w:rPr>
                <w:rFonts w:cs="Arial"/>
                <w:sz w:val="20"/>
                <w:szCs w:val="20"/>
                <w:vertAlign w:val="superscript"/>
              </w:rPr>
              <w:t>, Flinders University</w:t>
            </w:r>
            <w:r w:rsidRPr="006D4404">
              <w:rPr>
                <w:rFonts w:cs="Arial"/>
                <w:sz w:val="20"/>
                <w:szCs w:val="20"/>
                <w:vertAlign w:val="superscript"/>
              </w:rPr>
              <w:t>; 2 Uniting Care Wesley Bowden; 3. Public Health</w:t>
            </w:r>
            <w:r w:rsidR="00E65491">
              <w:rPr>
                <w:rFonts w:cs="Arial"/>
                <w:sz w:val="20"/>
                <w:szCs w:val="20"/>
                <w:vertAlign w:val="superscript"/>
              </w:rPr>
              <w:t>, Flinders University.</w:t>
            </w:r>
          </w:p>
          <w:p w14:paraId="32F02DF3" w14:textId="77777777" w:rsidR="00136006" w:rsidRDefault="00136006">
            <w:pPr>
              <w:pStyle w:val="RightAlignedText"/>
            </w:pPr>
          </w:p>
        </w:tc>
      </w:tr>
      <w:tr w:rsidR="003B2204" w14:paraId="0E2CE6E6" w14:textId="77777777" w:rsidTr="00972B8C">
        <w:trPr>
          <w:trHeight w:val="1067"/>
        </w:trPr>
        <w:tc>
          <w:tcPr>
            <w:tcW w:w="518" w:type="dxa"/>
            <w:vAlign w:val="bottom"/>
          </w:tcPr>
          <w:p w14:paraId="2AB3C96C" w14:textId="3343FDB0" w:rsidR="00136006" w:rsidRDefault="00136006"/>
        </w:tc>
        <w:tc>
          <w:tcPr>
            <w:tcW w:w="11057" w:type="dxa"/>
            <w:shd w:val="clear" w:color="auto" w:fill="auto"/>
            <w:vAlign w:val="bottom"/>
          </w:tcPr>
          <w:p w14:paraId="0B94DA0E" w14:textId="77777777" w:rsidR="000C09A8" w:rsidRDefault="000C09A8" w:rsidP="00D40FDC">
            <w:pPr>
              <w:pStyle w:val="RightAlignedText"/>
            </w:pPr>
          </w:p>
          <w:p w14:paraId="7D99BE77" w14:textId="09850823" w:rsidR="007D26F1" w:rsidRDefault="007D26F1" w:rsidP="003B2204">
            <w:pPr>
              <w:pStyle w:val="RightAlignedText"/>
              <w:jc w:val="center"/>
            </w:pPr>
          </w:p>
        </w:tc>
      </w:tr>
    </w:tbl>
    <w:p w14:paraId="1C5D0E8D" w14:textId="1E4BF5F6" w:rsidR="003B2204" w:rsidRDefault="003B2204" w:rsidP="003B2204">
      <w:pPr>
        <w:spacing w:line="276" w:lineRule="auto"/>
        <w:rPr>
          <w:noProof/>
        </w:rPr>
      </w:pPr>
    </w:p>
    <w:p w14:paraId="6327AEE6" w14:textId="145F2619" w:rsidR="003B2204" w:rsidRDefault="003B2204">
      <w:pPr>
        <w:spacing w:after="200" w:line="276" w:lineRule="auto"/>
        <w:rPr>
          <w:noProof/>
        </w:rPr>
      </w:pPr>
      <w:r>
        <w:rPr>
          <w:noProof/>
        </w:rPr>
        <w:br w:type="page"/>
      </w:r>
    </w:p>
    <w:p w14:paraId="214550D2" w14:textId="4C84328B" w:rsidR="00972B8C" w:rsidRDefault="00972B8C">
      <w:pPr>
        <w:spacing w:after="200" w:line="276" w:lineRule="auto"/>
        <w:rPr>
          <w:noProof/>
        </w:rPr>
      </w:pPr>
    </w:p>
    <w:p w14:paraId="0693DB43" w14:textId="4F95DD30" w:rsidR="00972B8C" w:rsidRDefault="00972B8C">
      <w:pPr>
        <w:spacing w:after="200" w:line="276" w:lineRule="auto"/>
        <w:rPr>
          <w:noProof/>
        </w:rPr>
      </w:pPr>
    </w:p>
    <w:p w14:paraId="4353564D" w14:textId="6F2295F8" w:rsidR="00972B8C" w:rsidRDefault="00972B8C">
      <w:pPr>
        <w:spacing w:after="200" w:line="276" w:lineRule="auto"/>
        <w:rPr>
          <w:noProof/>
        </w:rPr>
      </w:pPr>
    </w:p>
    <w:p w14:paraId="1CE04EAC" w14:textId="6436CE76" w:rsidR="00972B8C" w:rsidRDefault="00972B8C">
      <w:pPr>
        <w:spacing w:after="200" w:line="276" w:lineRule="auto"/>
        <w:rPr>
          <w:noProof/>
        </w:rPr>
      </w:pPr>
    </w:p>
    <w:p w14:paraId="259B64A1" w14:textId="55702D35" w:rsidR="00972B8C" w:rsidRDefault="00972B8C">
      <w:pPr>
        <w:spacing w:after="200" w:line="276" w:lineRule="auto"/>
        <w:rPr>
          <w:noProof/>
        </w:rPr>
      </w:pPr>
    </w:p>
    <w:p w14:paraId="4B833759" w14:textId="03EF3D28" w:rsidR="00972B8C" w:rsidRDefault="00972B8C">
      <w:pPr>
        <w:spacing w:after="200" w:line="276" w:lineRule="auto"/>
        <w:rPr>
          <w:noProof/>
        </w:rPr>
      </w:pPr>
    </w:p>
    <w:p w14:paraId="0C09E99F" w14:textId="7354342D" w:rsidR="00972B8C" w:rsidRDefault="00972B8C">
      <w:pPr>
        <w:spacing w:after="200" w:line="276" w:lineRule="auto"/>
        <w:rPr>
          <w:noProof/>
        </w:rPr>
      </w:pPr>
    </w:p>
    <w:p w14:paraId="0062A421" w14:textId="633F2A2D" w:rsidR="00972B8C" w:rsidRDefault="00972B8C">
      <w:pPr>
        <w:spacing w:after="200" w:line="276" w:lineRule="auto"/>
        <w:rPr>
          <w:noProof/>
        </w:rPr>
      </w:pPr>
    </w:p>
    <w:p w14:paraId="0941F64A" w14:textId="42923300" w:rsidR="00972B8C" w:rsidRDefault="00972B8C">
      <w:pPr>
        <w:spacing w:after="200" w:line="276" w:lineRule="auto"/>
        <w:rPr>
          <w:noProof/>
        </w:rPr>
      </w:pPr>
    </w:p>
    <w:p w14:paraId="7DBB50BA" w14:textId="1614E596" w:rsidR="00972B8C" w:rsidRDefault="00972B8C">
      <w:pPr>
        <w:spacing w:after="200" w:line="276" w:lineRule="auto"/>
        <w:rPr>
          <w:noProof/>
        </w:rPr>
      </w:pPr>
    </w:p>
    <w:p w14:paraId="3AB86244" w14:textId="4E9E9C13" w:rsidR="00972B8C" w:rsidRDefault="00972B8C">
      <w:pPr>
        <w:spacing w:after="200" w:line="276" w:lineRule="auto"/>
        <w:rPr>
          <w:noProof/>
        </w:rPr>
      </w:pPr>
    </w:p>
    <w:p w14:paraId="35D668C8" w14:textId="7D7E9F5D" w:rsidR="00972B8C" w:rsidRDefault="00972B8C">
      <w:pPr>
        <w:spacing w:after="200" w:line="276" w:lineRule="auto"/>
        <w:rPr>
          <w:noProof/>
        </w:rPr>
      </w:pPr>
    </w:p>
    <w:p w14:paraId="7DB4A366" w14:textId="15ED808F" w:rsidR="00972B8C" w:rsidRDefault="00972B8C">
      <w:pPr>
        <w:spacing w:after="200" w:line="276" w:lineRule="auto"/>
        <w:rPr>
          <w:noProof/>
        </w:rPr>
      </w:pPr>
    </w:p>
    <w:p w14:paraId="5369B535" w14:textId="19598221" w:rsidR="00972B8C" w:rsidRDefault="00972B8C">
      <w:pPr>
        <w:spacing w:after="200" w:line="276" w:lineRule="auto"/>
        <w:rPr>
          <w:noProof/>
        </w:rPr>
      </w:pPr>
    </w:p>
    <w:p w14:paraId="19E1F798" w14:textId="0CE44043" w:rsidR="00972B8C" w:rsidRDefault="00972B8C">
      <w:pPr>
        <w:spacing w:after="200" w:line="276" w:lineRule="auto"/>
        <w:rPr>
          <w:noProof/>
        </w:rPr>
      </w:pPr>
    </w:p>
    <w:p w14:paraId="2B820D1A" w14:textId="373D7237" w:rsidR="00972B8C" w:rsidRDefault="00972B8C">
      <w:pPr>
        <w:spacing w:after="200" w:line="276" w:lineRule="auto"/>
        <w:rPr>
          <w:noProof/>
        </w:rPr>
      </w:pPr>
    </w:p>
    <w:p w14:paraId="4B5384AB" w14:textId="5E15620C" w:rsidR="00972B8C" w:rsidRDefault="00972B8C">
      <w:pPr>
        <w:spacing w:after="200" w:line="276" w:lineRule="auto"/>
        <w:rPr>
          <w:noProof/>
        </w:rPr>
      </w:pPr>
    </w:p>
    <w:p w14:paraId="755F3C99" w14:textId="61A4BC68" w:rsidR="00972B8C" w:rsidRDefault="00972B8C">
      <w:pPr>
        <w:spacing w:after="200" w:line="276" w:lineRule="auto"/>
        <w:rPr>
          <w:noProof/>
        </w:rPr>
      </w:pPr>
    </w:p>
    <w:p w14:paraId="07DCC152" w14:textId="3AF10A9B" w:rsidR="00972B8C" w:rsidRDefault="00972B8C">
      <w:pPr>
        <w:spacing w:after="200" w:line="276" w:lineRule="auto"/>
        <w:rPr>
          <w:noProof/>
        </w:rPr>
      </w:pPr>
    </w:p>
    <w:p w14:paraId="4C30AF67" w14:textId="02C5ED1F" w:rsidR="00972B8C" w:rsidRDefault="00972B8C">
      <w:pPr>
        <w:spacing w:after="200" w:line="276" w:lineRule="auto"/>
        <w:rPr>
          <w:noProof/>
        </w:rPr>
      </w:pPr>
    </w:p>
    <w:p w14:paraId="34B116EE" w14:textId="08C9793D" w:rsidR="00972B8C" w:rsidRDefault="00972B8C">
      <w:pPr>
        <w:spacing w:after="200" w:line="276" w:lineRule="auto"/>
        <w:rPr>
          <w:noProof/>
        </w:rPr>
      </w:pPr>
    </w:p>
    <w:p w14:paraId="57A3ACCC" w14:textId="35216E9F" w:rsidR="00972B8C" w:rsidRDefault="00972B8C" w:rsidP="00972B8C">
      <w:pPr>
        <w:rPr>
          <w:noProof/>
        </w:rPr>
      </w:pPr>
      <w:r>
        <w:rPr>
          <w:noProof/>
        </w:rPr>
        <w:t>Evaluation und</w:t>
      </w:r>
      <w:r w:rsidR="0040018D">
        <w:rPr>
          <w:noProof/>
        </w:rPr>
        <w:t>e</w:t>
      </w:r>
      <w:r>
        <w:rPr>
          <w:noProof/>
        </w:rPr>
        <w:t>rtaken by Kaye Mehta, Mattea Palombo and Liz Sanders</w:t>
      </w:r>
      <w:r w:rsidR="006E3902">
        <w:rPr>
          <w:noProof/>
        </w:rPr>
        <w:t>.</w:t>
      </w:r>
    </w:p>
    <w:p w14:paraId="343CC54B" w14:textId="0CB2BB73" w:rsidR="00972B8C" w:rsidRDefault="00972B8C" w:rsidP="00972B8C">
      <w:pPr>
        <w:rPr>
          <w:noProof/>
        </w:rPr>
      </w:pPr>
      <w:r>
        <w:rPr>
          <w:noProof/>
        </w:rPr>
        <w:t>Report prepared by Kaye Mehta</w:t>
      </w:r>
      <w:r w:rsidR="006E3902">
        <w:rPr>
          <w:noProof/>
        </w:rPr>
        <w:t>.</w:t>
      </w:r>
    </w:p>
    <w:p w14:paraId="3FCDEDEA" w14:textId="0970CFC7" w:rsidR="0038108C" w:rsidRDefault="0038108C" w:rsidP="00972B8C">
      <w:pPr>
        <w:rPr>
          <w:noProof/>
        </w:rPr>
      </w:pPr>
      <w:r>
        <w:rPr>
          <w:noProof/>
        </w:rPr>
        <w:t>We thank res</w:t>
      </w:r>
      <w:r w:rsidR="00180B4E">
        <w:rPr>
          <w:noProof/>
        </w:rPr>
        <w:t>p</w:t>
      </w:r>
      <w:r>
        <w:rPr>
          <w:noProof/>
        </w:rPr>
        <w:t>ondents for their generous participation in this evaluation.</w:t>
      </w:r>
    </w:p>
    <w:p w14:paraId="47DFC56E" w14:textId="4750167E" w:rsidR="00435413" w:rsidRDefault="006206AC" w:rsidP="00972B8C">
      <w:pPr>
        <w:rPr>
          <w:noProof/>
        </w:rPr>
      </w:pPr>
      <w:r>
        <w:rPr>
          <w:noProof/>
        </w:rPr>
        <w:t xml:space="preserve">We also thank </w:t>
      </w:r>
      <w:r w:rsidR="00435413">
        <w:rPr>
          <w:noProof/>
        </w:rPr>
        <w:t>Green Adelaide for funding th</w:t>
      </w:r>
      <w:r w:rsidR="00E34CE2">
        <w:rPr>
          <w:noProof/>
        </w:rPr>
        <w:t>is evaluation</w:t>
      </w:r>
      <w:r w:rsidR="00E77D28">
        <w:rPr>
          <w:noProof/>
        </w:rPr>
        <w:t xml:space="preserve"> and for the City of Onkaparinga and City of Marion councils for their funding support in running the Food Matters courses.</w:t>
      </w:r>
    </w:p>
    <w:p w14:paraId="691140FC" w14:textId="795EA4C6" w:rsidR="00972B8C" w:rsidRDefault="00972B8C" w:rsidP="00972B8C">
      <w:pPr>
        <w:rPr>
          <w:noProof/>
        </w:rPr>
      </w:pPr>
      <w:r>
        <w:rPr>
          <w:noProof/>
        </w:rPr>
        <w:t xml:space="preserve">Copies available at </w:t>
      </w:r>
      <w:hyperlink r:id="rId10" w:history="1">
        <w:r w:rsidRPr="0015551A">
          <w:rPr>
            <w:rStyle w:val="Hyperlink"/>
            <w:noProof/>
          </w:rPr>
          <w:t>https://www.thefoodembassy.org/</w:t>
        </w:r>
      </w:hyperlink>
    </w:p>
    <w:p w14:paraId="1792E880" w14:textId="79F88A2C" w:rsidR="00972B8C" w:rsidRDefault="00972B8C" w:rsidP="00972B8C">
      <w:r>
        <w:t xml:space="preserve">For more information contact: Liz Sanders, Email: </w:t>
      </w:r>
      <w:hyperlink r:id="rId11" w:history="1">
        <w:r w:rsidR="00E405E5" w:rsidRPr="00920741">
          <w:rPr>
            <w:rStyle w:val="Hyperlink"/>
          </w:rPr>
          <w:t>liz@thefoodembassy.org</w:t>
        </w:r>
      </w:hyperlink>
    </w:p>
    <w:p w14:paraId="7A6433FD" w14:textId="77777777" w:rsidR="00E405E5" w:rsidRDefault="00E405E5" w:rsidP="00972B8C">
      <w:pPr>
        <w:rPr>
          <w:noProof/>
        </w:rPr>
      </w:pPr>
    </w:p>
    <w:p w14:paraId="79532ADC" w14:textId="3E947BFD" w:rsidR="003B2204" w:rsidRPr="003B2204" w:rsidRDefault="003B2204" w:rsidP="003264A6">
      <w:pPr>
        <w:pStyle w:val="Heading1"/>
      </w:pPr>
      <w:bookmarkStart w:id="7" w:name="_Toc74902851"/>
      <w:r w:rsidRPr="003B2204">
        <w:lastRenderedPageBreak/>
        <w:t>Executive Summary</w:t>
      </w:r>
      <w:bookmarkEnd w:id="7"/>
    </w:p>
    <w:p w14:paraId="02AC1270" w14:textId="77777777" w:rsidR="003B2204" w:rsidRDefault="003B2204" w:rsidP="003B2204">
      <w:pPr>
        <w:spacing w:line="276" w:lineRule="auto"/>
        <w:rPr>
          <w:noProof/>
        </w:rPr>
      </w:pPr>
    </w:p>
    <w:p w14:paraId="3903F826" w14:textId="77777777" w:rsidR="003B2204" w:rsidRPr="00326A92" w:rsidRDefault="003B2204" w:rsidP="003B2204">
      <w:pPr>
        <w:pStyle w:val="ListParagraph"/>
        <w:numPr>
          <w:ilvl w:val="0"/>
          <w:numId w:val="34"/>
        </w:numPr>
        <w:spacing w:after="200" w:line="276" w:lineRule="auto"/>
        <w:ind w:left="284" w:hanging="284"/>
        <w:rPr>
          <w:rFonts w:cs="Times New Roman"/>
          <w:szCs w:val="24"/>
        </w:rPr>
      </w:pPr>
      <w:r w:rsidRPr="00326A92">
        <w:rPr>
          <w:rFonts w:cs="Times New Roman"/>
          <w:szCs w:val="24"/>
        </w:rPr>
        <w:t>The Food Embassy Inc. (TFE) delivers Food Matters (FM) a basic education course with objectives to increase participants’ understanding about the food system and their confidence to engage in sustainable eating. From interviews and focus groups with participants of the course, it appears that the course not only meets its objectives but also contributes to the broader goal of TFE to build local food communities. Within the bounds of a short course, the pedagogy of FM enables participants to engage with the complexity of the food system and be inspired to contribute to changes needed. At this time of climate crisis and with the food system needing to be part of the solution, a course like Food Matters plays an important role in building public awareness and support for change.</w:t>
      </w:r>
    </w:p>
    <w:p w14:paraId="68539F7C" w14:textId="77777777" w:rsidR="003B2204" w:rsidRPr="00326A92" w:rsidRDefault="003B2204" w:rsidP="003B2204">
      <w:pPr>
        <w:ind w:left="284" w:hanging="284"/>
        <w:rPr>
          <w:noProof/>
        </w:rPr>
      </w:pPr>
    </w:p>
    <w:p w14:paraId="6B1A39C0" w14:textId="77777777" w:rsidR="003B2204" w:rsidRPr="00326A92" w:rsidRDefault="003B2204" w:rsidP="003B2204">
      <w:pPr>
        <w:pStyle w:val="ListParagraph"/>
        <w:numPr>
          <w:ilvl w:val="0"/>
          <w:numId w:val="34"/>
        </w:numPr>
        <w:spacing w:after="200" w:line="276" w:lineRule="auto"/>
        <w:ind w:left="284" w:hanging="284"/>
        <w:rPr>
          <w:rFonts w:cs="Times New Roman"/>
          <w:noProof/>
          <w:szCs w:val="24"/>
        </w:rPr>
      </w:pPr>
      <w:r w:rsidRPr="00326A92">
        <w:rPr>
          <w:rFonts w:cs="Times New Roman"/>
          <w:noProof/>
          <w:szCs w:val="24"/>
        </w:rPr>
        <w:t>The food system is widely considered to be ‘broken’ with climate change, environmental damage and population health problems as a consequence. Experts have called for a</w:t>
      </w:r>
      <w:r w:rsidRPr="00326A92">
        <w:rPr>
          <w:rFonts w:cs="Times New Roman"/>
          <w:szCs w:val="24"/>
        </w:rPr>
        <w:t xml:space="preserve"> ‘Great Food Transformation’ which will require policy reform as well as public education. Current levels of food system literacy in the general population is acknowledged as being low and inadequate to the task of bringing about the required social change.</w:t>
      </w:r>
    </w:p>
    <w:p w14:paraId="6826758E" w14:textId="77777777" w:rsidR="003B2204" w:rsidRPr="00326A92" w:rsidRDefault="003B2204" w:rsidP="003B2204">
      <w:pPr>
        <w:ind w:left="284" w:hanging="284"/>
      </w:pPr>
    </w:p>
    <w:p w14:paraId="2678BDB3" w14:textId="77777777" w:rsidR="003B2204" w:rsidRPr="00326A92" w:rsidRDefault="003B2204" w:rsidP="003B2204">
      <w:pPr>
        <w:pStyle w:val="ListParagraph"/>
        <w:numPr>
          <w:ilvl w:val="0"/>
          <w:numId w:val="34"/>
        </w:numPr>
        <w:spacing w:after="200" w:line="276" w:lineRule="auto"/>
        <w:ind w:left="284" w:hanging="284"/>
        <w:rPr>
          <w:rFonts w:cs="Times New Roman"/>
          <w:szCs w:val="24"/>
        </w:rPr>
      </w:pPr>
      <w:r w:rsidRPr="00326A92">
        <w:rPr>
          <w:rFonts w:cs="Times New Roman"/>
          <w:szCs w:val="24"/>
        </w:rPr>
        <w:t xml:space="preserve">Sustainable eating will be an important part of addressing food system problems </w:t>
      </w:r>
      <w:proofErr w:type="gramStart"/>
      <w:r w:rsidRPr="00326A92">
        <w:rPr>
          <w:rFonts w:cs="Times New Roman"/>
          <w:szCs w:val="24"/>
        </w:rPr>
        <w:t>by:</w:t>
      </w:r>
      <w:proofErr w:type="gramEnd"/>
      <w:r w:rsidRPr="00326A92">
        <w:rPr>
          <w:rFonts w:cs="Times New Roman"/>
          <w:szCs w:val="24"/>
        </w:rPr>
        <w:t xml:space="preserve"> reducing consumption of animal products and processed foods; increasing consumption of vegetables and fruits; limiting food waste; and, buying seasonal and local foods. Sustainable eating will require raising public levels of food system literacy.</w:t>
      </w:r>
    </w:p>
    <w:p w14:paraId="01125233" w14:textId="77777777" w:rsidR="003B2204" w:rsidRPr="00326A92" w:rsidRDefault="003B2204" w:rsidP="003B2204">
      <w:pPr>
        <w:ind w:left="284" w:hanging="284"/>
      </w:pPr>
    </w:p>
    <w:p w14:paraId="36E81DA8" w14:textId="77777777" w:rsidR="003B2204" w:rsidRPr="00326A92" w:rsidRDefault="003B2204" w:rsidP="003B2204">
      <w:pPr>
        <w:pStyle w:val="ListParagraph"/>
        <w:numPr>
          <w:ilvl w:val="0"/>
          <w:numId w:val="34"/>
        </w:numPr>
        <w:spacing w:after="200" w:line="276" w:lineRule="auto"/>
        <w:ind w:left="284" w:hanging="284"/>
        <w:rPr>
          <w:rFonts w:cs="Times New Roman"/>
          <w:b/>
          <w:bCs/>
          <w:szCs w:val="24"/>
        </w:rPr>
      </w:pPr>
      <w:r w:rsidRPr="00326A92">
        <w:rPr>
          <w:rFonts w:cs="Times New Roman"/>
          <w:szCs w:val="24"/>
        </w:rPr>
        <w:t xml:space="preserve">The Food Embassy (TFE) is a not for profit incorporated business committed to connecting community through food and building local food communities. TFE developed and delivers Food Matters a basic education course that increases participants’ understanding about the food system and their confidence to engage in sustainable eating. The course uses adult education principles that emphasise respectful relations, experiential learning, action planning and building a learning community.  </w:t>
      </w:r>
    </w:p>
    <w:p w14:paraId="01C6998B" w14:textId="77777777" w:rsidR="003B2204" w:rsidRPr="00326A92" w:rsidRDefault="003B2204" w:rsidP="003B2204">
      <w:pPr>
        <w:pStyle w:val="ListParagraph"/>
        <w:rPr>
          <w:rFonts w:cs="Times New Roman"/>
          <w:szCs w:val="24"/>
        </w:rPr>
      </w:pPr>
    </w:p>
    <w:p w14:paraId="3AFD0A77" w14:textId="77777777" w:rsidR="003B2204" w:rsidRPr="00326A92" w:rsidRDefault="003B2204" w:rsidP="003B2204">
      <w:pPr>
        <w:pStyle w:val="ListParagraph"/>
        <w:numPr>
          <w:ilvl w:val="0"/>
          <w:numId w:val="34"/>
        </w:numPr>
        <w:spacing w:after="200" w:line="276" w:lineRule="auto"/>
        <w:ind w:left="284" w:hanging="284"/>
        <w:rPr>
          <w:rFonts w:cs="Times New Roman"/>
          <w:b/>
          <w:bCs/>
          <w:szCs w:val="24"/>
        </w:rPr>
      </w:pPr>
      <w:r w:rsidRPr="00326A92">
        <w:rPr>
          <w:rFonts w:cs="Times New Roman"/>
          <w:szCs w:val="24"/>
        </w:rPr>
        <w:t xml:space="preserve">Earlier evaluations of the Food Matters courses have found positive changes in knowledge, attitudes and behaviours towards supporting a more sustainable food system. This report describes a deeper qualitative evaluation of the FM courses to understand the knowledge, attitudinal and behavioural impacts on participants, and also to get feedback about the course. </w:t>
      </w:r>
    </w:p>
    <w:p w14:paraId="18874E14" w14:textId="77777777" w:rsidR="003B2204" w:rsidRPr="00326A92" w:rsidRDefault="003B2204" w:rsidP="003B2204">
      <w:pPr>
        <w:ind w:left="284" w:hanging="284"/>
      </w:pPr>
    </w:p>
    <w:p w14:paraId="19CB0D64" w14:textId="77777777" w:rsidR="003B2204" w:rsidRPr="00326A92" w:rsidRDefault="003B2204" w:rsidP="003B2204">
      <w:pPr>
        <w:pStyle w:val="ListParagraph"/>
        <w:numPr>
          <w:ilvl w:val="0"/>
          <w:numId w:val="34"/>
        </w:numPr>
        <w:spacing w:after="200" w:line="276" w:lineRule="auto"/>
        <w:ind w:left="284" w:hanging="284"/>
        <w:rPr>
          <w:rFonts w:cs="Times New Roman"/>
          <w:szCs w:val="24"/>
          <w:lang w:eastAsia="en-GB"/>
        </w:rPr>
      </w:pPr>
      <w:r w:rsidRPr="00326A92">
        <w:rPr>
          <w:rFonts w:cs="Times New Roman"/>
          <w:szCs w:val="24"/>
          <w:lang w:eastAsia="en-GB"/>
        </w:rPr>
        <w:t xml:space="preserve">Participants were those who had attended face-to-face and online FM courses during 2019 and 2020. </w:t>
      </w:r>
      <w:r w:rsidRPr="00326A92">
        <w:rPr>
          <w:rFonts w:cs="Times New Roman"/>
          <w:szCs w:val="24"/>
        </w:rPr>
        <w:t>Nine people participated in focus groups and 3 people participated in phone interviews, which were conducted between June and September of 2020.</w:t>
      </w:r>
    </w:p>
    <w:p w14:paraId="1DCD6AAE" w14:textId="77777777" w:rsidR="003B2204" w:rsidRPr="00326A92" w:rsidRDefault="003B2204" w:rsidP="003B2204">
      <w:pPr>
        <w:ind w:left="284" w:hanging="284"/>
        <w:rPr>
          <w:color w:val="000000" w:themeColor="text1"/>
        </w:rPr>
      </w:pPr>
    </w:p>
    <w:p w14:paraId="6C825546" w14:textId="77777777" w:rsidR="003B2204" w:rsidRPr="00326A92" w:rsidRDefault="003B2204" w:rsidP="003B2204">
      <w:pPr>
        <w:pStyle w:val="ListParagraph"/>
        <w:numPr>
          <w:ilvl w:val="0"/>
          <w:numId w:val="34"/>
        </w:numPr>
        <w:spacing w:after="200" w:line="276" w:lineRule="auto"/>
        <w:ind w:left="284" w:hanging="284"/>
        <w:rPr>
          <w:rFonts w:cs="Times New Roman"/>
          <w:szCs w:val="24"/>
        </w:rPr>
      </w:pPr>
      <w:r w:rsidRPr="00326A92">
        <w:rPr>
          <w:rFonts w:cs="Times New Roman"/>
          <w:szCs w:val="24"/>
        </w:rPr>
        <w:lastRenderedPageBreak/>
        <w:t xml:space="preserve">Participants reported that they learnt many things that were useful for eating more sustainably and supporting a more sustainable food system. At a broader level they appreciated learning about the complexity the food system. </w:t>
      </w:r>
      <w:r w:rsidRPr="00326A92">
        <w:rPr>
          <w:rFonts w:cs="Times New Roman"/>
          <w:color w:val="000000" w:themeColor="text1"/>
          <w:szCs w:val="24"/>
        </w:rPr>
        <w:t>Analysing the food system is no mean feat as it is a complex network of multiple elements, processes and inter-relationships.</w:t>
      </w:r>
      <w:r w:rsidRPr="00326A92">
        <w:rPr>
          <w:rFonts w:eastAsia="Times New Roman" w:cs="Times New Roman"/>
          <w:szCs w:val="24"/>
          <w:lang w:eastAsia="en-GB"/>
        </w:rPr>
        <w:t xml:space="preserve"> </w:t>
      </w:r>
      <w:r w:rsidRPr="00326A92">
        <w:rPr>
          <w:rFonts w:cs="Times New Roman"/>
          <w:color w:val="000000" w:themeColor="text1"/>
          <w:szCs w:val="24"/>
        </w:rPr>
        <w:t xml:space="preserve">It is heartening that in spite of the challenges of developing a short course on the food system, participants came away satisfied with learning new and complex knowledge. </w:t>
      </w:r>
    </w:p>
    <w:p w14:paraId="5F0E43E2" w14:textId="77777777" w:rsidR="003B2204" w:rsidRPr="00326A92" w:rsidRDefault="003B2204" w:rsidP="003B2204">
      <w:pPr>
        <w:ind w:left="284" w:hanging="284"/>
        <w:rPr>
          <w:color w:val="000000" w:themeColor="text1"/>
        </w:rPr>
      </w:pPr>
    </w:p>
    <w:p w14:paraId="414F0CD8" w14:textId="77777777" w:rsidR="003B2204" w:rsidRPr="00326A92" w:rsidRDefault="003B2204" w:rsidP="003B2204">
      <w:pPr>
        <w:pStyle w:val="ListParagraph"/>
        <w:numPr>
          <w:ilvl w:val="0"/>
          <w:numId w:val="34"/>
        </w:numPr>
        <w:spacing w:after="200" w:line="276" w:lineRule="auto"/>
        <w:ind w:left="284" w:hanging="284"/>
        <w:rPr>
          <w:rFonts w:eastAsia="Times New Roman" w:cs="Times New Roman"/>
          <w:color w:val="000000" w:themeColor="text1"/>
          <w:szCs w:val="24"/>
          <w:lang w:eastAsia="en-GB"/>
        </w:rPr>
      </w:pPr>
      <w:r w:rsidRPr="00326A92">
        <w:rPr>
          <w:rFonts w:cs="Times New Roman"/>
          <w:color w:val="000000" w:themeColor="text1"/>
          <w:szCs w:val="24"/>
        </w:rPr>
        <w:t>Participants also reported new ways of thinking about food.</w:t>
      </w:r>
      <w:r w:rsidRPr="00326A92">
        <w:rPr>
          <w:rFonts w:cs="Times New Roman"/>
          <w:szCs w:val="24"/>
        </w:rPr>
        <w:t xml:space="preserve"> They reflected critically about the food system and their own food choices; they thought more about the ethics of food purchases and wanted to use their food-money to support local food producers.</w:t>
      </w:r>
    </w:p>
    <w:p w14:paraId="10AC88D9" w14:textId="77777777" w:rsidR="003B2204" w:rsidRPr="00326A92" w:rsidRDefault="003B2204" w:rsidP="003B2204">
      <w:pPr>
        <w:ind w:left="284" w:hanging="284"/>
        <w:rPr>
          <w:color w:val="000000" w:themeColor="text1"/>
        </w:rPr>
      </w:pPr>
    </w:p>
    <w:p w14:paraId="460AA028" w14:textId="77777777" w:rsidR="003B2204" w:rsidRPr="00326A92" w:rsidRDefault="003B2204" w:rsidP="003B2204">
      <w:pPr>
        <w:pStyle w:val="ListParagraph"/>
        <w:numPr>
          <w:ilvl w:val="0"/>
          <w:numId w:val="34"/>
        </w:numPr>
        <w:spacing w:after="200" w:line="276" w:lineRule="auto"/>
        <w:ind w:left="284" w:hanging="284"/>
        <w:rPr>
          <w:rFonts w:eastAsia="Times New Roman" w:cs="Times New Roman"/>
          <w:color w:val="000000" w:themeColor="text1"/>
          <w:szCs w:val="24"/>
          <w:lang w:eastAsia="en-GB"/>
        </w:rPr>
      </w:pPr>
      <w:r w:rsidRPr="00326A92">
        <w:rPr>
          <w:rFonts w:cs="Times New Roman"/>
          <w:szCs w:val="24"/>
        </w:rPr>
        <w:t>Most participants made changes to their food behaviours towards more sustainable eating: consuming less meat and processed foods; consuming more plant foods; cooking from scratch; gardening and composting; buying local foods; and, minimising food waste.</w:t>
      </w:r>
    </w:p>
    <w:p w14:paraId="20AF08A2" w14:textId="77777777" w:rsidR="003B2204" w:rsidRPr="00326A92" w:rsidRDefault="003B2204" w:rsidP="003B2204">
      <w:pPr>
        <w:ind w:left="284" w:hanging="284"/>
        <w:rPr>
          <w:color w:val="000000" w:themeColor="text1"/>
        </w:rPr>
      </w:pPr>
    </w:p>
    <w:p w14:paraId="75EAEA1E" w14:textId="77777777" w:rsidR="003B2204" w:rsidRPr="00326A92" w:rsidRDefault="003B2204" w:rsidP="003B2204">
      <w:pPr>
        <w:pStyle w:val="ListParagraph"/>
        <w:numPr>
          <w:ilvl w:val="0"/>
          <w:numId w:val="34"/>
        </w:numPr>
        <w:spacing w:after="200" w:line="276" w:lineRule="auto"/>
        <w:ind w:left="284" w:hanging="284"/>
        <w:rPr>
          <w:rFonts w:eastAsia="Times New Roman" w:cs="Times New Roman"/>
          <w:color w:val="000000" w:themeColor="text1"/>
          <w:szCs w:val="24"/>
          <w:lang w:eastAsia="en-GB"/>
        </w:rPr>
      </w:pPr>
      <w:r w:rsidRPr="00326A92">
        <w:rPr>
          <w:rFonts w:cs="Times New Roman"/>
          <w:szCs w:val="24"/>
        </w:rPr>
        <w:t xml:space="preserve">Some participants joined social groups involved in food preserving, gardening or food swaps, while others made contributions to their local communities, for example sharing their knowledge, starting local gardening groups, and advocating for more trees in the neighbourhood. </w:t>
      </w:r>
    </w:p>
    <w:p w14:paraId="502474BD" w14:textId="77777777" w:rsidR="003B2204" w:rsidRPr="00326A92" w:rsidRDefault="003B2204" w:rsidP="003B2204">
      <w:pPr>
        <w:ind w:left="284" w:hanging="284"/>
        <w:rPr>
          <w:color w:val="000000" w:themeColor="text1"/>
        </w:rPr>
      </w:pPr>
    </w:p>
    <w:p w14:paraId="219F499C" w14:textId="77777777" w:rsidR="003B2204" w:rsidRPr="00326A92" w:rsidRDefault="003B2204" w:rsidP="003B2204">
      <w:pPr>
        <w:pStyle w:val="ListParagraph"/>
        <w:numPr>
          <w:ilvl w:val="0"/>
          <w:numId w:val="34"/>
        </w:numPr>
        <w:spacing w:after="200" w:line="276" w:lineRule="auto"/>
        <w:ind w:left="284" w:hanging="284"/>
        <w:rPr>
          <w:rFonts w:eastAsia="Times New Roman" w:cs="Times New Roman"/>
          <w:color w:val="000000" w:themeColor="text1"/>
          <w:szCs w:val="24"/>
          <w:lang w:eastAsia="en-GB"/>
        </w:rPr>
      </w:pPr>
      <w:r w:rsidRPr="00326A92">
        <w:rPr>
          <w:rFonts w:cs="Times New Roman"/>
          <w:szCs w:val="24"/>
        </w:rPr>
        <w:t>Participants were unanimously satisfied with the Food Matters course and how it was run. Specifically, they commended the course for providing a framework for thinking about food, creating an inspiring and empowering environment for learning, and, enabling a community of learners and food citizens.</w:t>
      </w:r>
    </w:p>
    <w:p w14:paraId="76D79C11" w14:textId="77777777" w:rsidR="003B2204" w:rsidRPr="00326A92" w:rsidRDefault="003B2204" w:rsidP="003B2204">
      <w:pPr>
        <w:ind w:left="284" w:hanging="284"/>
        <w:rPr>
          <w:color w:val="000000" w:themeColor="text1"/>
        </w:rPr>
      </w:pPr>
    </w:p>
    <w:p w14:paraId="488B336F" w14:textId="77777777" w:rsidR="003B2204" w:rsidRPr="00326A92" w:rsidRDefault="003B2204" w:rsidP="003B2204">
      <w:pPr>
        <w:pStyle w:val="ListParagraph"/>
        <w:numPr>
          <w:ilvl w:val="0"/>
          <w:numId w:val="34"/>
        </w:numPr>
        <w:spacing w:after="200" w:line="276" w:lineRule="auto"/>
        <w:ind w:left="284" w:hanging="284"/>
        <w:rPr>
          <w:rFonts w:cs="Times New Roman"/>
          <w:color w:val="000000" w:themeColor="text1"/>
          <w:szCs w:val="24"/>
        </w:rPr>
      </w:pPr>
      <w:r w:rsidRPr="00326A92">
        <w:rPr>
          <w:rFonts w:eastAsia="Times New Roman" w:cs="Times New Roman"/>
          <w:color w:val="000000" w:themeColor="text1"/>
          <w:szCs w:val="24"/>
          <w:lang w:eastAsia="en-GB"/>
        </w:rPr>
        <w:t xml:space="preserve">The findings affirm a </w:t>
      </w:r>
      <w:r w:rsidRPr="00326A92">
        <w:rPr>
          <w:rFonts w:cs="Times New Roman"/>
          <w:szCs w:val="24"/>
        </w:rPr>
        <w:t>number of methodologies</w:t>
      </w:r>
      <w:r w:rsidRPr="00326A92">
        <w:rPr>
          <w:rFonts w:eastAsia="Times New Roman" w:cs="Times New Roman"/>
          <w:color w:val="000000" w:themeColor="text1"/>
          <w:szCs w:val="24"/>
          <w:lang w:eastAsia="en-GB"/>
        </w:rPr>
        <w:t xml:space="preserve"> employed by the FM course</w:t>
      </w:r>
      <w:r w:rsidRPr="00326A92">
        <w:rPr>
          <w:rFonts w:cs="Times New Roman"/>
          <w:szCs w:val="24"/>
        </w:rPr>
        <w:t xml:space="preserve">: </w:t>
      </w:r>
      <w:r w:rsidRPr="00326A92">
        <w:rPr>
          <w:rFonts w:eastAsia="Times New Roman" w:cs="Times New Roman"/>
          <w:color w:val="000000" w:themeColor="text1"/>
          <w:szCs w:val="24"/>
          <w:lang w:eastAsia="en-GB"/>
        </w:rPr>
        <w:t xml:space="preserve">the new ways of thinking reported by participants affirm </w:t>
      </w:r>
      <w:r w:rsidRPr="00326A92">
        <w:rPr>
          <w:rFonts w:cs="Times New Roman"/>
          <w:szCs w:val="24"/>
        </w:rPr>
        <w:t xml:space="preserve">transformative educational methodology; </w:t>
      </w:r>
      <w:r w:rsidRPr="00326A92">
        <w:rPr>
          <w:rFonts w:eastAsia="Times New Roman" w:cs="Times New Roman"/>
          <w:color w:val="000000" w:themeColor="text1"/>
          <w:szCs w:val="24"/>
          <w:lang w:eastAsia="en-GB"/>
        </w:rPr>
        <w:t xml:space="preserve">the inspiration reported by participants and the numerous changes they reported at an individual and community level, </w:t>
      </w:r>
      <w:r w:rsidRPr="00326A92">
        <w:rPr>
          <w:rFonts w:cs="Times New Roman"/>
          <w:color w:val="000000" w:themeColor="text1"/>
          <w:szCs w:val="24"/>
        </w:rPr>
        <w:t xml:space="preserve">affirm empowerment education </w:t>
      </w:r>
      <w:r w:rsidRPr="00326A92">
        <w:rPr>
          <w:rFonts w:cs="Times New Roman"/>
          <w:szCs w:val="24"/>
        </w:rPr>
        <w:t>methodology</w:t>
      </w:r>
      <w:r w:rsidRPr="00326A92">
        <w:rPr>
          <w:rFonts w:cs="Times New Roman"/>
          <w:color w:val="000000" w:themeColor="text1"/>
          <w:szCs w:val="24"/>
        </w:rPr>
        <w:t>.</w:t>
      </w:r>
    </w:p>
    <w:p w14:paraId="1F40FB86" w14:textId="77777777" w:rsidR="003B2204" w:rsidRPr="00326A92" w:rsidRDefault="003B2204" w:rsidP="003B2204">
      <w:pPr>
        <w:ind w:left="284" w:hanging="284"/>
        <w:rPr>
          <w:color w:val="000000" w:themeColor="text1"/>
        </w:rPr>
      </w:pPr>
    </w:p>
    <w:p w14:paraId="1AFE0120" w14:textId="77777777" w:rsidR="003B2204" w:rsidRPr="00326A92" w:rsidRDefault="003B2204" w:rsidP="003B2204">
      <w:pPr>
        <w:pStyle w:val="ListParagraph"/>
        <w:numPr>
          <w:ilvl w:val="0"/>
          <w:numId w:val="34"/>
        </w:numPr>
        <w:spacing w:after="200" w:line="276" w:lineRule="auto"/>
        <w:ind w:left="284" w:hanging="284"/>
        <w:rPr>
          <w:rFonts w:cs="Times New Roman"/>
          <w:color w:val="000000" w:themeColor="text1"/>
          <w:szCs w:val="24"/>
        </w:rPr>
      </w:pPr>
      <w:r w:rsidRPr="00326A92">
        <w:rPr>
          <w:rFonts w:eastAsia="Times New Roman" w:cs="Times New Roman"/>
          <w:color w:val="000000" w:themeColor="text1"/>
          <w:szCs w:val="24"/>
          <w:lang w:eastAsia="en-GB"/>
        </w:rPr>
        <w:t xml:space="preserve">The inclusion of Indigenous food history and knowledge through the guest speaker component of the curriculum is not only novel in </w:t>
      </w:r>
      <w:proofErr w:type="gramStart"/>
      <w:r w:rsidRPr="00326A92">
        <w:rPr>
          <w:rFonts w:eastAsia="Times New Roman" w:cs="Times New Roman"/>
          <w:color w:val="000000" w:themeColor="text1"/>
          <w:szCs w:val="24"/>
          <w:lang w:eastAsia="en-GB"/>
        </w:rPr>
        <w:t>food based</w:t>
      </w:r>
      <w:proofErr w:type="gramEnd"/>
      <w:r w:rsidRPr="00326A92">
        <w:rPr>
          <w:rFonts w:eastAsia="Times New Roman" w:cs="Times New Roman"/>
          <w:color w:val="000000" w:themeColor="text1"/>
          <w:szCs w:val="24"/>
          <w:lang w:eastAsia="en-GB"/>
        </w:rPr>
        <w:t xml:space="preserve"> education but also important in respecting Indigenous sovereignty and wisdom in food and land management.</w:t>
      </w:r>
    </w:p>
    <w:sdt>
      <w:sdtPr>
        <w:rPr>
          <w:rFonts w:asciiTheme="minorHAnsi" w:eastAsiaTheme="minorEastAsia" w:hAnsiTheme="minorHAnsi" w:cstheme="minorBidi"/>
          <w:b w:val="0"/>
          <w:bCs w:val="0"/>
          <w:color w:val="auto"/>
          <w:sz w:val="22"/>
          <w:szCs w:val="22"/>
          <w:lang w:val="en-AU" w:eastAsia="en-GB"/>
        </w:rPr>
        <w:id w:val="966780140"/>
        <w:docPartObj>
          <w:docPartGallery w:val="Table of Contents"/>
          <w:docPartUnique/>
        </w:docPartObj>
      </w:sdtPr>
      <w:sdtEndPr>
        <w:rPr>
          <w:rFonts w:ascii="Times New Roman" w:eastAsia="Times New Roman" w:hAnsi="Times New Roman" w:cs="Times New Roman"/>
          <w:noProof/>
          <w:sz w:val="24"/>
          <w:szCs w:val="24"/>
        </w:rPr>
      </w:sdtEndPr>
      <w:sdtContent>
        <w:p w14:paraId="7834B391" w14:textId="78793268" w:rsidR="003264A6" w:rsidRPr="003264A6" w:rsidRDefault="0049185C" w:rsidP="003264A6">
          <w:pPr>
            <w:pStyle w:val="TOCHeading"/>
            <w:rPr>
              <w:noProof/>
            </w:rPr>
          </w:pPr>
          <w:r>
            <w:t>Contents</w:t>
          </w:r>
          <w:r>
            <w:rPr>
              <w:b w:val="0"/>
              <w:bCs w:val="0"/>
            </w:rPr>
            <w:fldChar w:fldCharType="begin"/>
          </w:r>
          <w:r>
            <w:instrText xml:space="preserve"> TOC \o "1-3" \h \z \u </w:instrText>
          </w:r>
          <w:r>
            <w:rPr>
              <w:b w:val="0"/>
              <w:bCs w:val="0"/>
            </w:rPr>
            <w:fldChar w:fldCharType="separate"/>
          </w:r>
        </w:p>
        <w:p w14:paraId="0942061B" w14:textId="630E63E8" w:rsidR="003264A6" w:rsidRDefault="00E77D28">
          <w:pPr>
            <w:pStyle w:val="TOC2"/>
            <w:rPr>
              <w:rFonts w:asciiTheme="minorHAnsi" w:hAnsiTheme="minorHAnsi"/>
              <w:noProof/>
              <w:szCs w:val="24"/>
              <w:lang w:val="en-AU" w:eastAsia="en-GB"/>
            </w:rPr>
          </w:pPr>
          <w:hyperlink w:anchor="_Toc74902851" w:history="1">
            <w:r w:rsidR="003264A6" w:rsidRPr="009C4851">
              <w:rPr>
                <w:rStyle w:val="Hyperlink"/>
                <w:noProof/>
              </w:rPr>
              <w:t>Executive Summary</w:t>
            </w:r>
            <w:r w:rsidR="003264A6">
              <w:rPr>
                <w:noProof/>
                <w:webHidden/>
              </w:rPr>
              <w:tab/>
            </w:r>
            <w:r w:rsidR="003264A6">
              <w:rPr>
                <w:noProof/>
                <w:webHidden/>
              </w:rPr>
              <w:fldChar w:fldCharType="begin"/>
            </w:r>
            <w:r w:rsidR="003264A6">
              <w:rPr>
                <w:noProof/>
                <w:webHidden/>
              </w:rPr>
              <w:instrText xml:space="preserve"> PAGEREF _Toc74902851 \h </w:instrText>
            </w:r>
            <w:r w:rsidR="003264A6">
              <w:rPr>
                <w:noProof/>
                <w:webHidden/>
              </w:rPr>
            </w:r>
            <w:r w:rsidR="003264A6">
              <w:rPr>
                <w:noProof/>
                <w:webHidden/>
              </w:rPr>
              <w:fldChar w:fldCharType="separate"/>
            </w:r>
            <w:r w:rsidR="00716BA6">
              <w:rPr>
                <w:noProof/>
                <w:webHidden/>
              </w:rPr>
              <w:t>2</w:t>
            </w:r>
            <w:r w:rsidR="003264A6">
              <w:rPr>
                <w:noProof/>
                <w:webHidden/>
              </w:rPr>
              <w:fldChar w:fldCharType="end"/>
            </w:r>
          </w:hyperlink>
        </w:p>
        <w:p w14:paraId="44F0F826" w14:textId="50D8450D" w:rsidR="003264A6" w:rsidRDefault="00E77D28">
          <w:pPr>
            <w:pStyle w:val="TOC1"/>
            <w:tabs>
              <w:tab w:val="left" w:pos="440"/>
            </w:tabs>
            <w:rPr>
              <w:rFonts w:asciiTheme="minorHAnsi" w:hAnsiTheme="minorHAnsi"/>
              <w:noProof/>
              <w:szCs w:val="24"/>
              <w:lang w:val="en-AU" w:eastAsia="en-GB"/>
            </w:rPr>
          </w:pPr>
          <w:hyperlink w:anchor="_Toc74902852" w:history="1">
            <w:r w:rsidR="003264A6" w:rsidRPr="009C4851">
              <w:rPr>
                <w:rStyle w:val="Hyperlink"/>
                <w:noProof/>
              </w:rPr>
              <w:t>1.</w:t>
            </w:r>
            <w:r w:rsidR="003264A6">
              <w:rPr>
                <w:rFonts w:asciiTheme="minorHAnsi" w:hAnsiTheme="minorHAnsi"/>
                <w:noProof/>
                <w:szCs w:val="24"/>
                <w:lang w:val="en-AU" w:eastAsia="en-GB"/>
              </w:rPr>
              <w:tab/>
            </w:r>
            <w:r w:rsidR="003264A6" w:rsidRPr="009C4851">
              <w:rPr>
                <w:rStyle w:val="Hyperlink"/>
                <w:noProof/>
              </w:rPr>
              <w:t>Background to Food Matters course</w:t>
            </w:r>
            <w:r w:rsidR="003264A6">
              <w:rPr>
                <w:noProof/>
                <w:webHidden/>
              </w:rPr>
              <w:tab/>
            </w:r>
            <w:r w:rsidR="003264A6">
              <w:rPr>
                <w:noProof/>
                <w:webHidden/>
              </w:rPr>
              <w:fldChar w:fldCharType="begin"/>
            </w:r>
            <w:r w:rsidR="003264A6">
              <w:rPr>
                <w:noProof/>
                <w:webHidden/>
              </w:rPr>
              <w:instrText xml:space="preserve"> PAGEREF _Toc74902852 \h </w:instrText>
            </w:r>
            <w:r w:rsidR="003264A6">
              <w:rPr>
                <w:noProof/>
                <w:webHidden/>
              </w:rPr>
            </w:r>
            <w:r w:rsidR="003264A6">
              <w:rPr>
                <w:noProof/>
                <w:webHidden/>
              </w:rPr>
              <w:fldChar w:fldCharType="separate"/>
            </w:r>
            <w:r w:rsidR="00716BA6">
              <w:rPr>
                <w:noProof/>
                <w:webHidden/>
              </w:rPr>
              <w:t>5</w:t>
            </w:r>
            <w:r w:rsidR="003264A6">
              <w:rPr>
                <w:noProof/>
                <w:webHidden/>
              </w:rPr>
              <w:fldChar w:fldCharType="end"/>
            </w:r>
          </w:hyperlink>
        </w:p>
        <w:p w14:paraId="6B6CA870" w14:textId="434A1ACF" w:rsidR="003264A6" w:rsidRDefault="00E77D28">
          <w:pPr>
            <w:pStyle w:val="TOC2"/>
            <w:rPr>
              <w:rFonts w:asciiTheme="minorHAnsi" w:hAnsiTheme="minorHAnsi"/>
              <w:noProof/>
              <w:szCs w:val="24"/>
              <w:lang w:val="en-AU" w:eastAsia="en-GB"/>
            </w:rPr>
          </w:pPr>
          <w:hyperlink w:anchor="_Toc74902853" w:history="1">
            <w:r w:rsidR="003264A6" w:rsidRPr="009C4851">
              <w:rPr>
                <w:rStyle w:val="Hyperlink"/>
                <w:noProof/>
              </w:rPr>
              <w:t>Why do we need food system education?</w:t>
            </w:r>
            <w:r w:rsidR="003264A6">
              <w:rPr>
                <w:noProof/>
                <w:webHidden/>
              </w:rPr>
              <w:tab/>
            </w:r>
            <w:r w:rsidR="003264A6">
              <w:rPr>
                <w:noProof/>
                <w:webHidden/>
              </w:rPr>
              <w:fldChar w:fldCharType="begin"/>
            </w:r>
            <w:r w:rsidR="003264A6">
              <w:rPr>
                <w:noProof/>
                <w:webHidden/>
              </w:rPr>
              <w:instrText xml:space="preserve"> PAGEREF _Toc74902853 \h </w:instrText>
            </w:r>
            <w:r w:rsidR="003264A6">
              <w:rPr>
                <w:noProof/>
                <w:webHidden/>
              </w:rPr>
            </w:r>
            <w:r w:rsidR="003264A6">
              <w:rPr>
                <w:noProof/>
                <w:webHidden/>
              </w:rPr>
              <w:fldChar w:fldCharType="separate"/>
            </w:r>
            <w:r w:rsidR="00716BA6">
              <w:rPr>
                <w:noProof/>
                <w:webHidden/>
              </w:rPr>
              <w:t>5</w:t>
            </w:r>
            <w:r w:rsidR="003264A6">
              <w:rPr>
                <w:noProof/>
                <w:webHidden/>
              </w:rPr>
              <w:fldChar w:fldCharType="end"/>
            </w:r>
          </w:hyperlink>
        </w:p>
        <w:p w14:paraId="4286BA56" w14:textId="6ECBEF0B" w:rsidR="003264A6" w:rsidRDefault="00E77D28">
          <w:pPr>
            <w:pStyle w:val="TOC2"/>
            <w:rPr>
              <w:rFonts w:asciiTheme="minorHAnsi" w:hAnsiTheme="minorHAnsi"/>
              <w:noProof/>
              <w:szCs w:val="24"/>
              <w:lang w:val="en-AU" w:eastAsia="en-GB"/>
            </w:rPr>
          </w:pPr>
          <w:hyperlink w:anchor="_Toc74902854" w:history="1">
            <w:r w:rsidR="003264A6" w:rsidRPr="009C4851">
              <w:rPr>
                <w:rStyle w:val="Hyperlink"/>
                <w:noProof/>
              </w:rPr>
              <w:t>What can individuals do?</w:t>
            </w:r>
            <w:r w:rsidR="003264A6">
              <w:rPr>
                <w:noProof/>
                <w:webHidden/>
              </w:rPr>
              <w:tab/>
            </w:r>
            <w:r w:rsidR="003264A6">
              <w:rPr>
                <w:noProof/>
                <w:webHidden/>
              </w:rPr>
              <w:fldChar w:fldCharType="begin"/>
            </w:r>
            <w:r w:rsidR="003264A6">
              <w:rPr>
                <w:noProof/>
                <w:webHidden/>
              </w:rPr>
              <w:instrText xml:space="preserve"> PAGEREF _Toc74902854 \h </w:instrText>
            </w:r>
            <w:r w:rsidR="003264A6">
              <w:rPr>
                <w:noProof/>
                <w:webHidden/>
              </w:rPr>
            </w:r>
            <w:r w:rsidR="003264A6">
              <w:rPr>
                <w:noProof/>
                <w:webHidden/>
              </w:rPr>
              <w:fldChar w:fldCharType="separate"/>
            </w:r>
            <w:r w:rsidR="00716BA6">
              <w:rPr>
                <w:noProof/>
                <w:webHidden/>
              </w:rPr>
              <w:t>5</w:t>
            </w:r>
            <w:r w:rsidR="003264A6">
              <w:rPr>
                <w:noProof/>
                <w:webHidden/>
              </w:rPr>
              <w:fldChar w:fldCharType="end"/>
            </w:r>
          </w:hyperlink>
        </w:p>
        <w:p w14:paraId="45A75394" w14:textId="76A898CB" w:rsidR="003264A6" w:rsidRDefault="00E77D28">
          <w:pPr>
            <w:pStyle w:val="TOC2"/>
            <w:rPr>
              <w:rFonts w:asciiTheme="minorHAnsi" w:hAnsiTheme="minorHAnsi"/>
              <w:noProof/>
              <w:szCs w:val="24"/>
              <w:lang w:val="en-AU" w:eastAsia="en-GB"/>
            </w:rPr>
          </w:pPr>
          <w:hyperlink w:anchor="_Toc74902855" w:history="1">
            <w:r w:rsidR="003264A6" w:rsidRPr="009C4851">
              <w:rPr>
                <w:rStyle w:val="Hyperlink"/>
                <w:noProof/>
              </w:rPr>
              <w:t>Food system literacy and Food Matters</w:t>
            </w:r>
            <w:r w:rsidR="003264A6">
              <w:rPr>
                <w:noProof/>
                <w:webHidden/>
              </w:rPr>
              <w:tab/>
            </w:r>
            <w:r w:rsidR="003264A6">
              <w:rPr>
                <w:noProof/>
                <w:webHidden/>
              </w:rPr>
              <w:fldChar w:fldCharType="begin"/>
            </w:r>
            <w:r w:rsidR="003264A6">
              <w:rPr>
                <w:noProof/>
                <w:webHidden/>
              </w:rPr>
              <w:instrText xml:space="preserve"> PAGEREF _Toc74902855 \h </w:instrText>
            </w:r>
            <w:r w:rsidR="003264A6">
              <w:rPr>
                <w:noProof/>
                <w:webHidden/>
              </w:rPr>
            </w:r>
            <w:r w:rsidR="003264A6">
              <w:rPr>
                <w:noProof/>
                <w:webHidden/>
              </w:rPr>
              <w:fldChar w:fldCharType="separate"/>
            </w:r>
            <w:r w:rsidR="00716BA6">
              <w:rPr>
                <w:noProof/>
                <w:webHidden/>
              </w:rPr>
              <w:t>7</w:t>
            </w:r>
            <w:r w:rsidR="003264A6">
              <w:rPr>
                <w:noProof/>
                <w:webHidden/>
              </w:rPr>
              <w:fldChar w:fldCharType="end"/>
            </w:r>
          </w:hyperlink>
        </w:p>
        <w:p w14:paraId="4DBFF6CD" w14:textId="76569443" w:rsidR="003264A6" w:rsidRDefault="00E77D28">
          <w:pPr>
            <w:pStyle w:val="TOC1"/>
            <w:rPr>
              <w:rFonts w:asciiTheme="minorHAnsi" w:hAnsiTheme="minorHAnsi"/>
              <w:noProof/>
              <w:szCs w:val="24"/>
              <w:lang w:val="en-AU" w:eastAsia="en-GB"/>
            </w:rPr>
          </w:pPr>
          <w:hyperlink w:anchor="_Toc74902857" w:history="1">
            <w:r w:rsidR="003264A6" w:rsidRPr="009C4851">
              <w:rPr>
                <w:rStyle w:val="Hyperlink"/>
                <w:noProof/>
              </w:rPr>
              <w:t>Evaluation method</w:t>
            </w:r>
            <w:r w:rsidR="003264A6">
              <w:rPr>
                <w:noProof/>
                <w:webHidden/>
              </w:rPr>
              <w:tab/>
            </w:r>
            <w:r w:rsidR="003264A6">
              <w:rPr>
                <w:noProof/>
                <w:webHidden/>
              </w:rPr>
              <w:fldChar w:fldCharType="begin"/>
            </w:r>
            <w:r w:rsidR="003264A6">
              <w:rPr>
                <w:noProof/>
                <w:webHidden/>
              </w:rPr>
              <w:instrText xml:space="preserve"> PAGEREF _Toc74902857 \h </w:instrText>
            </w:r>
            <w:r w:rsidR="003264A6">
              <w:rPr>
                <w:noProof/>
                <w:webHidden/>
              </w:rPr>
            </w:r>
            <w:r w:rsidR="003264A6">
              <w:rPr>
                <w:noProof/>
                <w:webHidden/>
              </w:rPr>
              <w:fldChar w:fldCharType="separate"/>
            </w:r>
            <w:r w:rsidR="00716BA6">
              <w:rPr>
                <w:noProof/>
                <w:webHidden/>
              </w:rPr>
              <w:t>8</w:t>
            </w:r>
            <w:r w:rsidR="003264A6">
              <w:rPr>
                <w:noProof/>
                <w:webHidden/>
              </w:rPr>
              <w:fldChar w:fldCharType="end"/>
            </w:r>
          </w:hyperlink>
        </w:p>
        <w:p w14:paraId="586BFB2D" w14:textId="1B4F4975" w:rsidR="003264A6" w:rsidRDefault="00E77D28">
          <w:pPr>
            <w:pStyle w:val="TOC1"/>
            <w:rPr>
              <w:rFonts w:asciiTheme="minorHAnsi" w:hAnsiTheme="minorHAnsi"/>
              <w:noProof/>
              <w:szCs w:val="24"/>
              <w:lang w:val="en-AU" w:eastAsia="en-GB"/>
            </w:rPr>
          </w:pPr>
          <w:hyperlink w:anchor="_Toc74902858" w:history="1">
            <w:r w:rsidR="003264A6" w:rsidRPr="009C4851">
              <w:rPr>
                <w:rStyle w:val="Hyperlink"/>
                <w:noProof/>
              </w:rPr>
              <w:t>Key findings</w:t>
            </w:r>
            <w:r w:rsidR="003264A6">
              <w:rPr>
                <w:noProof/>
                <w:webHidden/>
              </w:rPr>
              <w:tab/>
            </w:r>
            <w:r w:rsidR="003264A6">
              <w:rPr>
                <w:noProof/>
                <w:webHidden/>
              </w:rPr>
              <w:fldChar w:fldCharType="begin"/>
            </w:r>
            <w:r w:rsidR="003264A6">
              <w:rPr>
                <w:noProof/>
                <w:webHidden/>
              </w:rPr>
              <w:instrText xml:space="preserve"> PAGEREF _Toc74902858 \h </w:instrText>
            </w:r>
            <w:r w:rsidR="003264A6">
              <w:rPr>
                <w:noProof/>
                <w:webHidden/>
              </w:rPr>
            </w:r>
            <w:r w:rsidR="003264A6">
              <w:rPr>
                <w:noProof/>
                <w:webHidden/>
              </w:rPr>
              <w:fldChar w:fldCharType="separate"/>
            </w:r>
            <w:r w:rsidR="00716BA6">
              <w:rPr>
                <w:noProof/>
                <w:webHidden/>
              </w:rPr>
              <w:t>9</w:t>
            </w:r>
            <w:r w:rsidR="003264A6">
              <w:rPr>
                <w:noProof/>
                <w:webHidden/>
              </w:rPr>
              <w:fldChar w:fldCharType="end"/>
            </w:r>
          </w:hyperlink>
        </w:p>
        <w:p w14:paraId="418FCBFB" w14:textId="622F3933" w:rsidR="003264A6" w:rsidRDefault="00E77D28">
          <w:pPr>
            <w:pStyle w:val="TOC2"/>
            <w:rPr>
              <w:rFonts w:asciiTheme="minorHAnsi" w:hAnsiTheme="minorHAnsi"/>
              <w:noProof/>
              <w:szCs w:val="24"/>
              <w:lang w:val="en-AU" w:eastAsia="en-GB"/>
            </w:rPr>
          </w:pPr>
          <w:hyperlink w:anchor="_Toc74902859" w:history="1">
            <w:r w:rsidR="003264A6" w:rsidRPr="009C4851">
              <w:rPr>
                <w:rStyle w:val="Hyperlink"/>
                <w:noProof/>
              </w:rPr>
              <w:t>New knowledge</w:t>
            </w:r>
            <w:r w:rsidR="003264A6">
              <w:rPr>
                <w:noProof/>
                <w:webHidden/>
              </w:rPr>
              <w:tab/>
            </w:r>
            <w:r w:rsidR="003264A6">
              <w:rPr>
                <w:noProof/>
                <w:webHidden/>
              </w:rPr>
              <w:fldChar w:fldCharType="begin"/>
            </w:r>
            <w:r w:rsidR="003264A6">
              <w:rPr>
                <w:noProof/>
                <w:webHidden/>
              </w:rPr>
              <w:instrText xml:space="preserve"> PAGEREF _Toc74902859 \h </w:instrText>
            </w:r>
            <w:r w:rsidR="003264A6">
              <w:rPr>
                <w:noProof/>
                <w:webHidden/>
              </w:rPr>
            </w:r>
            <w:r w:rsidR="003264A6">
              <w:rPr>
                <w:noProof/>
                <w:webHidden/>
              </w:rPr>
              <w:fldChar w:fldCharType="separate"/>
            </w:r>
            <w:r w:rsidR="00716BA6">
              <w:rPr>
                <w:noProof/>
                <w:webHidden/>
              </w:rPr>
              <w:t>9</w:t>
            </w:r>
            <w:r w:rsidR="003264A6">
              <w:rPr>
                <w:noProof/>
                <w:webHidden/>
              </w:rPr>
              <w:fldChar w:fldCharType="end"/>
            </w:r>
          </w:hyperlink>
        </w:p>
        <w:p w14:paraId="449145D5" w14:textId="7AC20847" w:rsidR="003264A6" w:rsidRDefault="00E77D28">
          <w:pPr>
            <w:pStyle w:val="TOC2"/>
            <w:rPr>
              <w:rFonts w:asciiTheme="minorHAnsi" w:hAnsiTheme="minorHAnsi"/>
              <w:noProof/>
              <w:szCs w:val="24"/>
              <w:lang w:val="en-AU" w:eastAsia="en-GB"/>
            </w:rPr>
          </w:pPr>
          <w:hyperlink w:anchor="_Toc74902860" w:history="1">
            <w:r w:rsidR="003264A6" w:rsidRPr="009C4851">
              <w:rPr>
                <w:rStyle w:val="Hyperlink"/>
                <w:noProof/>
              </w:rPr>
              <w:t>New ways of thinking</w:t>
            </w:r>
            <w:r w:rsidR="003264A6">
              <w:rPr>
                <w:noProof/>
                <w:webHidden/>
              </w:rPr>
              <w:tab/>
            </w:r>
            <w:r w:rsidR="003264A6">
              <w:rPr>
                <w:noProof/>
                <w:webHidden/>
              </w:rPr>
              <w:fldChar w:fldCharType="begin"/>
            </w:r>
            <w:r w:rsidR="003264A6">
              <w:rPr>
                <w:noProof/>
                <w:webHidden/>
              </w:rPr>
              <w:instrText xml:space="preserve"> PAGEREF _Toc74902860 \h </w:instrText>
            </w:r>
            <w:r w:rsidR="003264A6">
              <w:rPr>
                <w:noProof/>
                <w:webHidden/>
              </w:rPr>
            </w:r>
            <w:r w:rsidR="003264A6">
              <w:rPr>
                <w:noProof/>
                <w:webHidden/>
              </w:rPr>
              <w:fldChar w:fldCharType="separate"/>
            </w:r>
            <w:r w:rsidR="00716BA6">
              <w:rPr>
                <w:noProof/>
                <w:webHidden/>
              </w:rPr>
              <w:t>9</w:t>
            </w:r>
            <w:r w:rsidR="003264A6">
              <w:rPr>
                <w:noProof/>
                <w:webHidden/>
              </w:rPr>
              <w:fldChar w:fldCharType="end"/>
            </w:r>
          </w:hyperlink>
        </w:p>
        <w:p w14:paraId="1430DA91" w14:textId="0F1908F0" w:rsidR="003264A6" w:rsidRDefault="00E77D28">
          <w:pPr>
            <w:pStyle w:val="TOC2"/>
            <w:rPr>
              <w:rFonts w:asciiTheme="minorHAnsi" w:hAnsiTheme="minorHAnsi"/>
              <w:noProof/>
              <w:szCs w:val="24"/>
              <w:lang w:val="en-AU" w:eastAsia="en-GB"/>
            </w:rPr>
          </w:pPr>
          <w:hyperlink w:anchor="_Toc74902861" w:history="1">
            <w:r w:rsidR="003264A6" w:rsidRPr="009C4851">
              <w:rPr>
                <w:rStyle w:val="Hyperlink"/>
                <w:noProof/>
              </w:rPr>
              <w:t>New behaviours</w:t>
            </w:r>
            <w:r w:rsidR="003264A6">
              <w:rPr>
                <w:noProof/>
                <w:webHidden/>
              </w:rPr>
              <w:tab/>
            </w:r>
            <w:r w:rsidR="003264A6">
              <w:rPr>
                <w:noProof/>
                <w:webHidden/>
              </w:rPr>
              <w:fldChar w:fldCharType="begin"/>
            </w:r>
            <w:r w:rsidR="003264A6">
              <w:rPr>
                <w:noProof/>
                <w:webHidden/>
              </w:rPr>
              <w:instrText xml:space="preserve"> PAGEREF _Toc74902861 \h </w:instrText>
            </w:r>
            <w:r w:rsidR="003264A6">
              <w:rPr>
                <w:noProof/>
                <w:webHidden/>
              </w:rPr>
            </w:r>
            <w:r w:rsidR="003264A6">
              <w:rPr>
                <w:noProof/>
                <w:webHidden/>
              </w:rPr>
              <w:fldChar w:fldCharType="separate"/>
            </w:r>
            <w:r w:rsidR="00716BA6">
              <w:rPr>
                <w:noProof/>
                <w:webHidden/>
              </w:rPr>
              <w:t>10</w:t>
            </w:r>
            <w:r w:rsidR="003264A6">
              <w:rPr>
                <w:noProof/>
                <w:webHidden/>
              </w:rPr>
              <w:fldChar w:fldCharType="end"/>
            </w:r>
          </w:hyperlink>
        </w:p>
        <w:p w14:paraId="313DAC84" w14:textId="0542E28B" w:rsidR="003264A6" w:rsidRDefault="00E77D28">
          <w:pPr>
            <w:pStyle w:val="TOC2"/>
            <w:rPr>
              <w:rFonts w:asciiTheme="minorHAnsi" w:hAnsiTheme="minorHAnsi"/>
              <w:noProof/>
              <w:szCs w:val="24"/>
              <w:lang w:val="en-AU" w:eastAsia="en-GB"/>
            </w:rPr>
          </w:pPr>
          <w:hyperlink w:anchor="_Toc74902862" w:history="1">
            <w:r w:rsidR="003264A6" w:rsidRPr="009C4851">
              <w:rPr>
                <w:rStyle w:val="Hyperlink"/>
                <w:noProof/>
              </w:rPr>
              <w:t>Feedback of FM course</w:t>
            </w:r>
            <w:r w:rsidR="003264A6">
              <w:rPr>
                <w:noProof/>
                <w:webHidden/>
              </w:rPr>
              <w:tab/>
            </w:r>
            <w:r w:rsidR="003264A6">
              <w:rPr>
                <w:noProof/>
                <w:webHidden/>
              </w:rPr>
              <w:fldChar w:fldCharType="begin"/>
            </w:r>
            <w:r w:rsidR="003264A6">
              <w:rPr>
                <w:noProof/>
                <w:webHidden/>
              </w:rPr>
              <w:instrText xml:space="preserve"> PAGEREF _Toc74902862 \h </w:instrText>
            </w:r>
            <w:r w:rsidR="003264A6">
              <w:rPr>
                <w:noProof/>
                <w:webHidden/>
              </w:rPr>
            </w:r>
            <w:r w:rsidR="003264A6">
              <w:rPr>
                <w:noProof/>
                <w:webHidden/>
              </w:rPr>
              <w:fldChar w:fldCharType="separate"/>
            </w:r>
            <w:r w:rsidR="00716BA6">
              <w:rPr>
                <w:noProof/>
                <w:webHidden/>
              </w:rPr>
              <w:t>11</w:t>
            </w:r>
            <w:r w:rsidR="003264A6">
              <w:rPr>
                <w:noProof/>
                <w:webHidden/>
              </w:rPr>
              <w:fldChar w:fldCharType="end"/>
            </w:r>
          </w:hyperlink>
        </w:p>
        <w:p w14:paraId="26101481" w14:textId="118276BA" w:rsidR="003264A6" w:rsidRDefault="00E77D28">
          <w:pPr>
            <w:pStyle w:val="TOC1"/>
            <w:rPr>
              <w:rFonts w:asciiTheme="minorHAnsi" w:hAnsiTheme="minorHAnsi"/>
              <w:noProof/>
              <w:szCs w:val="24"/>
              <w:lang w:val="en-AU" w:eastAsia="en-GB"/>
            </w:rPr>
          </w:pPr>
          <w:hyperlink w:anchor="_Toc74902863" w:history="1">
            <w:r w:rsidR="003264A6" w:rsidRPr="009C4851">
              <w:rPr>
                <w:rStyle w:val="Hyperlink"/>
                <w:noProof/>
              </w:rPr>
              <w:t>Discussion</w:t>
            </w:r>
            <w:r w:rsidR="003264A6">
              <w:rPr>
                <w:noProof/>
                <w:webHidden/>
              </w:rPr>
              <w:tab/>
            </w:r>
            <w:r w:rsidR="003264A6">
              <w:rPr>
                <w:noProof/>
                <w:webHidden/>
              </w:rPr>
              <w:fldChar w:fldCharType="begin"/>
            </w:r>
            <w:r w:rsidR="003264A6">
              <w:rPr>
                <w:noProof/>
                <w:webHidden/>
              </w:rPr>
              <w:instrText xml:space="preserve"> PAGEREF _Toc74902863 \h </w:instrText>
            </w:r>
            <w:r w:rsidR="003264A6">
              <w:rPr>
                <w:noProof/>
                <w:webHidden/>
              </w:rPr>
            </w:r>
            <w:r w:rsidR="003264A6">
              <w:rPr>
                <w:noProof/>
                <w:webHidden/>
              </w:rPr>
              <w:fldChar w:fldCharType="separate"/>
            </w:r>
            <w:r w:rsidR="00716BA6">
              <w:rPr>
                <w:noProof/>
                <w:webHidden/>
              </w:rPr>
              <w:t>13</w:t>
            </w:r>
            <w:r w:rsidR="003264A6">
              <w:rPr>
                <w:noProof/>
                <w:webHidden/>
              </w:rPr>
              <w:fldChar w:fldCharType="end"/>
            </w:r>
          </w:hyperlink>
        </w:p>
        <w:p w14:paraId="51EF5674" w14:textId="19362A84" w:rsidR="003264A6" w:rsidRDefault="00E77D28">
          <w:pPr>
            <w:pStyle w:val="TOC2"/>
            <w:rPr>
              <w:rFonts w:asciiTheme="minorHAnsi" w:hAnsiTheme="minorHAnsi"/>
              <w:noProof/>
              <w:szCs w:val="24"/>
              <w:lang w:val="en-AU" w:eastAsia="en-GB"/>
            </w:rPr>
          </w:pPr>
          <w:hyperlink w:anchor="_Toc74902864" w:history="1">
            <w:r w:rsidR="003264A6" w:rsidRPr="009C4851">
              <w:rPr>
                <w:rStyle w:val="Hyperlink"/>
                <w:noProof/>
              </w:rPr>
              <w:t>Food system education</w:t>
            </w:r>
            <w:r w:rsidR="003264A6">
              <w:rPr>
                <w:noProof/>
                <w:webHidden/>
              </w:rPr>
              <w:tab/>
            </w:r>
            <w:r w:rsidR="003264A6">
              <w:rPr>
                <w:noProof/>
                <w:webHidden/>
              </w:rPr>
              <w:fldChar w:fldCharType="begin"/>
            </w:r>
            <w:r w:rsidR="003264A6">
              <w:rPr>
                <w:noProof/>
                <w:webHidden/>
              </w:rPr>
              <w:instrText xml:space="preserve"> PAGEREF _Toc74902864 \h </w:instrText>
            </w:r>
            <w:r w:rsidR="003264A6">
              <w:rPr>
                <w:noProof/>
                <w:webHidden/>
              </w:rPr>
            </w:r>
            <w:r w:rsidR="003264A6">
              <w:rPr>
                <w:noProof/>
                <w:webHidden/>
              </w:rPr>
              <w:fldChar w:fldCharType="separate"/>
            </w:r>
            <w:r w:rsidR="00716BA6">
              <w:rPr>
                <w:noProof/>
                <w:webHidden/>
              </w:rPr>
              <w:t>13</w:t>
            </w:r>
            <w:r w:rsidR="003264A6">
              <w:rPr>
                <w:noProof/>
                <w:webHidden/>
              </w:rPr>
              <w:fldChar w:fldCharType="end"/>
            </w:r>
          </w:hyperlink>
        </w:p>
        <w:p w14:paraId="65D485D1" w14:textId="69EB11A5" w:rsidR="003264A6" w:rsidRDefault="00E77D28">
          <w:pPr>
            <w:pStyle w:val="TOC2"/>
            <w:rPr>
              <w:rFonts w:asciiTheme="minorHAnsi" w:hAnsiTheme="minorHAnsi"/>
              <w:noProof/>
              <w:szCs w:val="24"/>
              <w:lang w:val="en-AU" w:eastAsia="en-GB"/>
            </w:rPr>
          </w:pPr>
          <w:hyperlink w:anchor="_Toc74902865" w:history="1">
            <w:r w:rsidR="003264A6" w:rsidRPr="009C4851">
              <w:rPr>
                <w:rStyle w:val="Hyperlink"/>
                <w:noProof/>
              </w:rPr>
              <w:t>Food citizenship</w:t>
            </w:r>
            <w:r w:rsidR="003264A6">
              <w:rPr>
                <w:noProof/>
                <w:webHidden/>
              </w:rPr>
              <w:tab/>
            </w:r>
            <w:r w:rsidR="003264A6">
              <w:rPr>
                <w:noProof/>
                <w:webHidden/>
              </w:rPr>
              <w:fldChar w:fldCharType="begin"/>
            </w:r>
            <w:r w:rsidR="003264A6">
              <w:rPr>
                <w:noProof/>
                <w:webHidden/>
              </w:rPr>
              <w:instrText xml:space="preserve"> PAGEREF _Toc74902865 \h </w:instrText>
            </w:r>
            <w:r w:rsidR="003264A6">
              <w:rPr>
                <w:noProof/>
                <w:webHidden/>
              </w:rPr>
            </w:r>
            <w:r w:rsidR="003264A6">
              <w:rPr>
                <w:noProof/>
                <w:webHidden/>
              </w:rPr>
              <w:fldChar w:fldCharType="separate"/>
            </w:r>
            <w:r w:rsidR="00716BA6">
              <w:rPr>
                <w:noProof/>
                <w:webHidden/>
              </w:rPr>
              <w:t>14</w:t>
            </w:r>
            <w:r w:rsidR="003264A6">
              <w:rPr>
                <w:noProof/>
                <w:webHidden/>
              </w:rPr>
              <w:fldChar w:fldCharType="end"/>
            </w:r>
          </w:hyperlink>
        </w:p>
        <w:p w14:paraId="251E8F6D" w14:textId="714778BD" w:rsidR="003264A6" w:rsidRDefault="00E77D28">
          <w:pPr>
            <w:pStyle w:val="TOC2"/>
            <w:rPr>
              <w:rFonts w:asciiTheme="minorHAnsi" w:hAnsiTheme="minorHAnsi"/>
              <w:noProof/>
              <w:szCs w:val="24"/>
              <w:lang w:val="en-AU" w:eastAsia="en-GB"/>
            </w:rPr>
          </w:pPr>
          <w:hyperlink w:anchor="_Toc74902866" w:history="1">
            <w:r w:rsidR="003264A6" w:rsidRPr="009C4851">
              <w:rPr>
                <w:rStyle w:val="Hyperlink"/>
                <w:noProof/>
              </w:rPr>
              <w:t>Education methodology</w:t>
            </w:r>
            <w:r w:rsidR="003264A6">
              <w:rPr>
                <w:noProof/>
                <w:webHidden/>
              </w:rPr>
              <w:tab/>
            </w:r>
            <w:r w:rsidR="003264A6">
              <w:rPr>
                <w:noProof/>
                <w:webHidden/>
              </w:rPr>
              <w:fldChar w:fldCharType="begin"/>
            </w:r>
            <w:r w:rsidR="003264A6">
              <w:rPr>
                <w:noProof/>
                <w:webHidden/>
              </w:rPr>
              <w:instrText xml:space="preserve"> PAGEREF _Toc74902866 \h </w:instrText>
            </w:r>
            <w:r w:rsidR="003264A6">
              <w:rPr>
                <w:noProof/>
                <w:webHidden/>
              </w:rPr>
            </w:r>
            <w:r w:rsidR="003264A6">
              <w:rPr>
                <w:noProof/>
                <w:webHidden/>
              </w:rPr>
              <w:fldChar w:fldCharType="separate"/>
            </w:r>
            <w:r w:rsidR="00716BA6">
              <w:rPr>
                <w:noProof/>
                <w:webHidden/>
              </w:rPr>
              <w:t>15</w:t>
            </w:r>
            <w:r w:rsidR="003264A6">
              <w:rPr>
                <w:noProof/>
                <w:webHidden/>
              </w:rPr>
              <w:fldChar w:fldCharType="end"/>
            </w:r>
          </w:hyperlink>
        </w:p>
        <w:p w14:paraId="2070FCAD" w14:textId="54859AE6" w:rsidR="003264A6" w:rsidRDefault="00E77D28">
          <w:pPr>
            <w:pStyle w:val="TOC1"/>
            <w:rPr>
              <w:rFonts w:asciiTheme="minorHAnsi" w:hAnsiTheme="minorHAnsi"/>
              <w:noProof/>
              <w:szCs w:val="24"/>
              <w:lang w:val="en-AU" w:eastAsia="en-GB"/>
            </w:rPr>
          </w:pPr>
          <w:hyperlink w:anchor="_Toc74902867" w:history="1">
            <w:r w:rsidR="003264A6" w:rsidRPr="009C4851">
              <w:rPr>
                <w:rStyle w:val="Hyperlink"/>
                <w:noProof/>
              </w:rPr>
              <w:t>Conclusion</w:t>
            </w:r>
            <w:r w:rsidR="003264A6">
              <w:rPr>
                <w:noProof/>
                <w:webHidden/>
              </w:rPr>
              <w:tab/>
            </w:r>
            <w:r w:rsidR="003264A6">
              <w:rPr>
                <w:noProof/>
                <w:webHidden/>
              </w:rPr>
              <w:fldChar w:fldCharType="begin"/>
            </w:r>
            <w:r w:rsidR="003264A6">
              <w:rPr>
                <w:noProof/>
                <w:webHidden/>
              </w:rPr>
              <w:instrText xml:space="preserve"> PAGEREF _Toc74902867 \h </w:instrText>
            </w:r>
            <w:r w:rsidR="003264A6">
              <w:rPr>
                <w:noProof/>
                <w:webHidden/>
              </w:rPr>
            </w:r>
            <w:r w:rsidR="003264A6">
              <w:rPr>
                <w:noProof/>
                <w:webHidden/>
              </w:rPr>
              <w:fldChar w:fldCharType="separate"/>
            </w:r>
            <w:r w:rsidR="00716BA6">
              <w:rPr>
                <w:noProof/>
                <w:webHidden/>
              </w:rPr>
              <w:t>16</w:t>
            </w:r>
            <w:r w:rsidR="003264A6">
              <w:rPr>
                <w:noProof/>
                <w:webHidden/>
              </w:rPr>
              <w:fldChar w:fldCharType="end"/>
            </w:r>
          </w:hyperlink>
        </w:p>
        <w:p w14:paraId="299A358B" w14:textId="6793E3BB" w:rsidR="003264A6" w:rsidRDefault="00E77D28">
          <w:pPr>
            <w:pStyle w:val="TOC1"/>
            <w:rPr>
              <w:rFonts w:asciiTheme="minorHAnsi" w:hAnsiTheme="minorHAnsi"/>
              <w:noProof/>
              <w:szCs w:val="24"/>
              <w:lang w:val="en-AU" w:eastAsia="en-GB"/>
            </w:rPr>
          </w:pPr>
          <w:hyperlink w:anchor="_Toc74902868" w:history="1">
            <w:r w:rsidR="003264A6" w:rsidRPr="009C4851">
              <w:rPr>
                <w:rStyle w:val="Hyperlink"/>
                <w:noProof/>
              </w:rPr>
              <w:t>References</w:t>
            </w:r>
            <w:r w:rsidR="003264A6">
              <w:rPr>
                <w:noProof/>
                <w:webHidden/>
              </w:rPr>
              <w:tab/>
            </w:r>
            <w:r w:rsidR="003264A6">
              <w:rPr>
                <w:noProof/>
                <w:webHidden/>
              </w:rPr>
              <w:fldChar w:fldCharType="begin"/>
            </w:r>
            <w:r w:rsidR="003264A6">
              <w:rPr>
                <w:noProof/>
                <w:webHidden/>
              </w:rPr>
              <w:instrText xml:space="preserve"> PAGEREF _Toc74902868 \h </w:instrText>
            </w:r>
            <w:r w:rsidR="003264A6">
              <w:rPr>
                <w:noProof/>
                <w:webHidden/>
              </w:rPr>
            </w:r>
            <w:r w:rsidR="003264A6">
              <w:rPr>
                <w:noProof/>
                <w:webHidden/>
              </w:rPr>
              <w:fldChar w:fldCharType="separate"/>
            </w:r>
            <w:r w:rsidR="00716BA6">
              <w:rPr>
                <w:noProof/>
                <w:webHidden/>
              </w:rPr>
              <w:t>17</w:t>
            </w:r>
            <w:r w:rsidR="003264A6">
              <w:rPr>
                <w:noProof/>
                <w:webHidden/>
              </w:rPr>
              <w:fldChar w:fldCharType="end"/>
            </w:r>
          </w:hyperlink>
        </w:p>
        <w:p w14:paraId="680B3426" w14:textId="1C04CDEB" w:rsidR="00136006" w:rsidRDefault="0049185C">
          <w:r>
            <w:rPr>
              <w:b/>
              <w:bCs/>
              <w:noProof/>
            </w:rPr>
            <w:fldChar w:fldCharType="end"/>
          </w:r>
        </w:p>
      </w:sdtContent>
    </w:sdt>
    <w:p w14:paraId="10DC7C89" w14:textId="77777777" w:rsidR="00136006" w:rsidRDefault="0049185C">
      <w:r>
        <w:br w:type="page"/>
      </w:r>
    </w:p>
    <w:p w14:paraId="0E8EF52C" w14:textId="1861A411" w:rsidR="00CA660E" w:rsidRPr="000E4DE9" w:rsidRDefault="00CA660E" w:rsidP="00CA660E">
      <w:pPr>
        <w:pStyle w:val="Heading1"/>
        <w:numPr>
          <w:ilvl w:val="0"/>
          <w:numId w:val="35"/>
        </w:numPr>
      </w:pPr>
      <w:bookmarkStart w:id="8" w:name="_Toc74902852"/>
      <w:r>
        <w:lastRenderedPageBreak/>
        <w:t>Background to Food Matters course</w:t>
      </w:r>
      <w:bookmarkEnd w:id="8"/>
    </w:p>
    <w:p w14:paraId="1D60524F" w14:textId="77777777" w:rsidR="00CA660E" w:rsidRPr="00362890" w:rsidRDefault="00CA660E" w:rsidP="00CA660E">
      <w:pPr>
        <w:pStyle w:val="Heading2"/>
      </w:pPr>
      <w:bookmarkStart w:id="9" w:name="_Toc74902853"/>
      <w:r>
        <w:t>Why do we need f</w:t>
      </w:r>
      <w:r w:rsidRPr="00362890">
        <w:t>ood system education</w:t>
      </w:r>
      <w:r>
        <w:t>?</w:t>
      </w:r>
      <w:bookmarkEnd w:id="9"/>
    </w:p>
    <w:p w14:paraId="13425274" w14:textId="77777777" w:rsidR="00CA660E" w:rsidRPr="00E977A4" w:rsidRDefault="00CA660E" w:rsidP="006C1CFC"/>
    <w:p w14:paraId="7261F6FE" w14:textId="77777777" w:rsidR="00CA660E" w:rsidRPr="00430970" w:rsidRDefault="00CA660E" w:rsidP="006C1CFC">
      <w:pPr>
        <w:rPr>
          <w:rFonts w:ascii="AdvOT6eb13881" w:hAnsi="AdvOT6eb13881"/>
          <w:sz w:val="20"/>
          <w:szCs w:val="20"/>
        </w:rPr>
      </w:pPr>
      <w:r w:rsidRPr="00F86B05">
        <w:rPr>
          <w:color w:val="000000" w:themeColor="text1"/>
        </w:rPr>
        <w:t>The food system</w:t>
      </w:r>
      <w:r w:rsidRPr="006C618D">
        <w:rPr>
          <w:color w:val="000000" w:themeColor="text1"/>
        </w:rPr>
        <w:t xml:space="preserve"> is a complex network of multiple elements</w:t>
      </w:r>
      <w:r>
        <w:rPr>
          <w:color w:val="000000" w:themeColor="text1"/>
        </w:rPr>
        <w:t xml:space="preserve">, </w:t>
      </w:r>
      <w:r w:rsidRPr="006C618D">
        <w:rPr>
          <w:color w:val="000000" w:themeColor="text1"/>
        </w:rPr>
        <w:t>processes</w:t>
      </w:r>
      <w:r>
        <w:rPr>
          <w:color w:val="000000" w:themeColor="text1"/>
        </w:rPr>
        <w:t xml:space="preserve"> and</w:t>
      </w:r>
      <w:r w:rsidRPr="006C618D">
        <w:rPr>
          <w:color w:val="000000" w:themeColor="text1"/>
        </w:rPr>
        <w:t xml:space="preserve"> inter-relationships spanning production, processing, packaging, distribution, consumption, and waste </w:t>
      </w:r>
      <w:r>
        <w:rPr>
          <w:noProof/>
          <w:color w:val="000000" w:themeColor="text1"/>
        </w:rPr>
        <w:t>(Widener and Karides 2014, Mason and Lang 2017)</w:t>
      </w:r>
      <w:r>
        <w:rPr>
          <w:color w:val="000000" w:themeColor="text1"/>
        </w:rPr>
        <w:t xml:space="preserve">. </w:t>
      </w:r>
      <w:r>
        <w:rPr>
          <w:noProof/>
        </w:rPr>
        <w:t xml:space="preserve">The food system is widely considered to be ‘broken’ and evidence of this includes: </w:t>
      </w:r>
      <w:r w:rsidRPr="006C618D">
        <w:t>a highly dominated industrial food system contributing to destabilisation of food production economies</w:t>
      </w:r>
      <w:r>
        <w:t xml:space="preserve">; </w:t>
      </w:r>
      <w:r w:rsidRPr="006C618D">
        <w:t>greenhouse gas emissions, climate change, loss of biodiversity, excessive water use, soil erosion and chemical pollution</w:t>
      </w:r>
      <w:r>
        <w:t xml:space="preserve"> destroying the environment; </w:t>
      </w:r>
      <w:r w:rsidRPr="006C618D">
        <w:t xml:space="preserve">and, rising rates of obesity and diet-related diseases </w:t>
      </w:r>
      <w:r>
        <w:rPr>
          <w:noProof/>
        </w:rPr>
        <w:t>(Lawrence and Friel 2019, Willett, Rockström et al. 2019)</w:t>
      </w:r>
      <w:r w:rsidRPr="006C618D">
        <w:t>.</w:t>
      </w:r>
      <w:r>
        <w:t xml:space="preserve"> </w:t>
      </w:r>
    </w:p>
    <w:p w14:paraId="334D59B9" w14:textId="77777777" w:rsidR="00CA660E" w:rsidRPr="000E4DE9" w:rsidRDefault="00CA660E" w:rsidP="006C1CFC"/>
    <w:p w14:paraId="3977D3F7" w14:textId="77777777" w:rsidR="00CA660E" w:rsidRDefault="00CA660E" w:rsidP="006C1CFC">
      <w:r>
        <w:rPr>
          <w:color w:val="000000" w:themeColor="text1"/>
        </w:rPr>
        <w:t xml:space="preserve">A systems approach is essential to solving the current suite of complex food-related problems </w:t>
      </w:r>
      <w:r>
        <w:t>because it enables consideration of the breadth of influencing factors including economic, political, environmental, health, social, and cultural factors that mutually interact with, and influence each other to ultimately impact the health and wellbeing of communities, their economies and their environments</w:t>
      </w:r>
      <w:r>
        <w:rPr>
          <w:color w:val="000000" w:themeColor="text1"/>
        </w:rPr>
        <w:t xml:space="preserve"> </w:t>
      </w:r>
      <w:r>
        <w:rPr>
          <w:noProof/>
        </w:rPr>
        <w:t>(Wilkins, Lapp et al. 2010, Pieniak, Żakowska-Biemans et al. 2016, Sustain 2017, Willett, Rockström et al. 2019)</w:t>
      </w:r>
      <w:r>
        <w:t xml:space="preserve">. In fact, Willett et al </w:t>
      </w:r>
      <w:r>
        <w:rPr>
          <w:noProof/>
        </w:rPr>
        <w:t>(2019)</w:t>
      </w:r>
      <w:r>
        <w:t xml:space="preserve"> call for nothing less than a ‘Great Food Transformation’ to change the dire situation we find ourselves in and they suggest that as well as policy reform, public education is also required to address food system problems. </w:t>
      </w:r>
    </w:p>
    <w:p w14:paraId="71CDEB4B" w14:textId="788CDF98" w:rsidR="00287075" w:rsidRDefault="00287075" w:rsidP="00287075">
      <w:pPr>
        <w:ind w:right="2268"/>
      </w:pPr>
    </w:p>
    <w:tbl>
      <w:tblPr>
        <w:tblStyle w:val="TableGrid"/>
        <w:tblW w:w="10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gridCol w:w="3444"/>
      </w:tblGrid>
      <w:tr w:rsidR="00287075" w14:paraId="68E2661C" w14:textId="77777777" w:rsidTr="00287075">
        <w:tc>
          <w:tcPr>
            <w:tcW w:w="6941" w:type="dxa"/>
          </w:tcPr>
          <w:p w14:paraId="0DE65920" w14:textId="3923EAD9" w:rsidR="00287075" w:rsidRDefault="00287075" w:rsidP="00287075">
            <w:pPr>
              <w:ind w:right="36"/>
            </w:pPr>
            <w:r w:rsidRPr="00C75312">
              <w:t xml:space="preserve">Food system literacy is acknowledged as a gap and hinderance </w:t>
            </w:r>
            <w:proofErr w:type="gramStart"/>
            <w:r w:rsidRPr="00C75312">
              <w:t xml:space="preserve">to </w:t>
            </w:r>
            <w:r>
              <w:t xml:space="preserve"> </w:t>
            </w:r>
            <w:r w:rsidRPr="00C75312">
              <w:t>bringing</w:t>
            </w:r>
            <w:proofErr w:type="gramEnd"/>
            <w:r w:rsidRPr="00C75312">
              <w:t xml:space="preserve"> about social change (Sustain 2017). Food system education could address the gap in understanding complex social and health problems from a systems perspective (</w:t>
            </w:r>
            <w:proofErr w:type="spellStart"/>
            <w:r w:rsidRPr="00C75312">
              <w:t>Kirveennummi</w:t>
            </w:r>
            <w:proofErr w:type="spellEnd"/>
            <w:r w:rsidRPr="00C75312">
              <w:t xml:space="preserve">, </w:t>
            </w:r>
            <w:proofErr w:type="spellStart"/>
            <w:r w:rsidRPr="00C75312">
              <w:t>Mäkelä</w:t>
            </w:r>
            <w:proofErr w:type="spellEnd"/>
            <w:r w:rsidRPr="00C75312">
              <w:t xml:space="preserve"> et al. 2013, </w:t>
            </w:r>
            <w:proofErr w:type="spellStart"/>
            <w:r w:rsidRPr="00C75312">
              <w:t>Rebrovick</w:t>
            </w:r>
            <w:proofErr w:type="spellEnd"/>
            <w:r w:rsidRPr="00C75312">
              <w:t xml:space="preserve"> 2015). Community based education can empower citizens to become informed, build partnerships, change behaviours, and advocate for a more sustainable future (Tilbury and Wortman 2008). In this way people move from being passive consumers to active food citizens engaged in food democracy exercising their rights to a food system that promotes</w:t>
            </w:r>
            <w:r>
              <w:t xml:space="preserve"> health for all and protects the environment </w:t>
            </w:r>
            <w:r>
              <w:rPr>
                <w:noProof/>
              </w:rPr>
              <w:t>(Lang 2005)</w:t>
            </w:r>
            <w:r>
              <w:t>.</w:t>
            </w:r>
          </w:p>
        </w:tc>
        <w:tc>
          <w:tcPr>
            <w:tcW w:w="3360" w:type="dxa"/>
          </w:tcPr>
          <w:p w14:paraId="72754C29" w14:textId="77777777" w:rsidR="00287075" w:rsidRDefault="00287075" w:rsidP="00287075">
            <w:pPr>
              <w:ind w:right="-6"/>
            </w:pPr>
          </w:p>
          <w:p w14:paraId="58F5CDBB" w14:textId="18F7AD6E" w:rsidR="00287075" w:rsidRDefault="00287075" w:rsidP="00287075">
            <w:pPr>
              <w:ind w:right="-6"/>
              <w:jc w:val="right"/>
            </w:pPr>
            <w:r>
              <w:rPr>
                <w:noProof/>
              </w:rPr>
              <w:drawing>
                <wp:inline distT="0" distB="0" distL="0" distR="0" wp14:anchorId="70C51FD0" wp14:editId="55625A02">
                  <wp:extent cx="2049920" cy="2438400"/>
                  <wp:effectExtent l="0" t="0" r="0" b="0"/>
                  <wp:docPr id="1" name="Picture 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431" cy="2452092"/>
                          </a:xfrm>
                          <a:prstGeom prst="rect">
                            <a:avLst/>
                          </a:prstGeom>
                          <a:noFill/>
                        </pic:spPr>
                      </pic:pic>
                    </a:graphicData>
                  </a:graphic>
                </wp:inline>
              </w:drawing>
            </w:r>
          </w:p>
        </w:tc>
      </w:tr>
    </w:tbl>
    <w:p w14:paraId="062307F5" w14:textId="77777777" w:rsidR="00E25835" w:rsidRDefault="00E25835" w:rsidP="00E25835">
      <w:pPr>
        <w:pStyle w:val="Heading2"/>
      </w:pPr>
      <w:bookmarkStart w:id="10" w:name="_Toc74902854"/>
      <w:r>
        <w:t>What can individuals do?</w:t>
      </w:r>
      <w:bookmarkEnd w:id="10"/>
    </w:p>
    <w:p w14:paraId="08F5049E" w14:textId="77777777" w:rsidR="00E25835" w:rsidRPr="00E977A4" w:rsidRDefault="00E25835" w:rsidP="00E25835"/>
    <w:p w14:paraId="3ABEE73B" w14:textId="6669D01F" w:rsidR="00E25835" w:rsidRDefault="00E25835" w:rsidP="00E25835">
      <w:pPr>
        <w:pStyle w:val="NormalWeb"/>
        <w:spacing w:before="0" w:beforeAutospacing="0" w:after="0" w:afterAutospacing="0" w:line="276" w:lineRule="auto"/>
        <w:rPr>
          <w:color w:val="000000" w:themeColor="text1"/>
        </w:rPr>
      </w:pPr>
      <w:r>
        <w:rPr>
          <w:rFonts w:eastAsiaTheme="minorHAnsi"/>
          <w:color w:val="000000" w:themeColor="text1"/>
          <w:lang w:val="en-GB" w:eastAsia="en-US"/>
        </w:rPr>
        <w:t xml:space="preserve">Individual level change primarily takes the form of sustainable food choices which </w:t>
      </w:r>
      <w:proofErr w:type="gramStart"/>
      <w:r>
        <w:rPr>
          <w:rFonts w:eastAsiaTheme="minorHAnsi"/>
          <w:color w:val="000000" w:themeColor="text1"/>
          <w:lang w:val="en-GB" w:eastAsia="en-US"/>
        </w:rPr>
        <w:t>constitute:</w:t>
      </w:r>
      <w:proofErr w:type="gramEnd"/>
      <w:r>
        <w:rPr>
          <w:rFonts w:eastAsiaTheme="minorHAnsi"/>
          <w:color w:val="000000" w:themeColor="text1"/>
          <w:lang w:val="en-GB" w:eastAsia="en-US"/>
        </w:rPr>
        <w:t xml:space="preserve"> </w:t>
      </w:r>
      <w:r w:rsidRPr="00D05D53">
        <w:t>reduc</w:t>
      </w:r>
      <w:r>
        <w:t>ing</w:t>
      </w:r>
      <w:r w:rsidRPr="00D05D53">
        <w:t xml:space="preserve"> consumption of animal products and processed foods</w:t>
      </w:r>
      <w:r>
        <w:t xml:space="preserve">; increasing consumption of vegetables and fruits; </w:t>
      </w:r>
      <w:r w:rsidRPr="00D05D53">
        <w:t>limiting food waste; and buying seasonal</w:t>
      </w:r>
      <w:r>
        <w:t xml:space="preserve">, </w:t>
      </w:r>
      <w:r w:rsidRPr="00D05D53">
        <w:t xml:space="preserve">local </w:t>
      </w:r>
      <w:r>
        <w:t xml:space="preserve">and organic </w:t>
      </w:r>
      <w:r w:rsidRPr="00D05D53">
        <w:t>foods</w:t>
      </w:r>
      <w:r>
        <w:t xml:space="preserve"> </w:t>
      </w:r>
      <w:r>
        <w:rPr>
          <w:noProof/>
        </w:rPr>
        <w:t>(Springmann, Wiebe et al. 2018, Willett, Rockström et al. 2019)</w:t>
      </w:r>
      <w:r>
        <w:t xml:space="preserve">. Sustainable eating is positioned as an important part of addressing food system problems resulting in poor health as well as, environmental degradation </w:t>
      </w:r>
      <w:r>
        <w:rPr>
          <w:noProof/>
        </w:rPr>
        <w:t>(Willett, Rockström et al. 2019)</w:t>
      </w:r>
      <w:r>
        <w:t xml:space="preserve">, and in fact, would deliver dual benefits to individual health as well as environmental protection </w:t>
      </w:r>
      <w:r>
        <w:rPr>
          <w:noProof/>
        </w:rPr>
        <w:t>(Springmann, Wiebe et al. 2018)</w:t>
      </w:r>
      <w:r>
        <w:t xml:space="preserve">. </w:t>
      </w:r>
      <w:r>
        <w:lastRenderedPageBreak/>
        <w:t>P</w:t>
      </w:r>
      <w:r w:rsidRPr="00D05D53">
        <w:t>romot</w:t>
      </w:r>
      <w:r>
        <w:t>ing</w:t>
      </w:r>
      <w:r w:rsidRPr="00D05D53">
        <w:t xml:space="preserve"> sustainable eating</w:t>
      </w:r>
      <w:r>
        <w:t xml:space="preserve"> requires a degree of food system literacy so that consumers understand the relationships between their food choices and environmental, health and social outcomes </w:t>
      </w:r>
      <w:r>
        <w:rPr>
          <w:noProof/>
        </w:rPr>
        <w:t>(Wilkins, Lapp et al. 2010, Willett, Rockström et al. 2019)</w:t>
      </w:r>
      <w:r>
        <w:t xml:space="preserve">. </w:t>
      </w:r>
      <w:r w:rsidRPr="008F5C12">
        <w:rPr>
          <w:color w:val="000000" w:themeColor="text1"/>
        </w:rPr>
        <w:t xml:space="preserve">Gaining skills in food system literacy would enable citizens to </w:t>
      </w:r>
      <w:r>
        <w:rPr>
          <w:color w:val="000000" w:themeColor="text1"/>
        </w:rPr>
        <w:t xml:space="preserve">understand the complex issues and inter-relationships </w:t>
      </w:r>
      <w:r w:rsidRPr="008F5C12">
        <w:rPr>
          <w:color w:val="000000" w:themeColor="text1"/>
        </w:rPr>
        <w:t>within the food system</w:t>
      </w:r>
      <w:r>
        <w:rPr>
          <w:color w:val="000000" w:themeColor="text1"/>
        </w:rPr>
        <w:t>, and to</w:t>
      </w:r>
      <w:r w:rsidRPr="008F5C12">
        <w:rPr>
          <w:color w:val="000000" w:themeColor="text1"/>
        </w:rPr>
        <w:t xml:space="preserve"> engage in collective as well as individual action</w:t>
      </w:r>
      <w:r>
        <w:rPr>
          <w:color w:val="000000" w:themeColor="text1"/>
        </w:rPr>
        <w:t xml:space="preserve"> for change</w:t>
      </w:r>
      <w:r w:rsidRPr="008F5C12">
        <w:rPr>
          <w:color w:val="000000" w:themeColor="text1"/>
        </w:rPr>
        <w:t xml:space="preserve"> </w:t>
      </w:r>
      <w:r>
        <w:rPr>
          <w:noProof/>
          <w:color w:val="000000" w:themeColor="text1"/>
        </w:rPr>
        <w:t>(Hess and Trexler 2011, Sykes, Wills et al. 2013)</w:t>
      </w:r>
      <w:r>
        <w:rPr>
          <w:color w:val="000000" w:themeColor="text1"/>
        </w:rPr>
        <w:t xml:space="preserve">. In fact, food democracy would encourage moving beyond individual action for self-interest to collective action in the interests of public good </w:t>
      </w:r>
      <w:r>
        <w:rPr>
          <w:noProof/>
          <w:color w:val="000000" w:themeColor="text1"/>
        </w:rPr>
        <w:t>(Hassanein 2008, Booth and Coveney 2015)</w:t>
      </w:r>
      <w:r>
        <w:rPr>
          <w:color w:val="000000" w:themeColor="text1"/>
        </w:rPr>
        <w:t>.</w:t>
      </w:r>
    </w:p>
    <w:p w14:paraId="04621027" w14:textId="201BF8A2" w:rsidR="00791393" w:rsidRDefault="00791393" w:rsidP="00E25835">
      <w:pPr>
        <w:pStyle w:val="NormalWeb"/>
        <w:spacing w:before="0" w:beforeAutospacing="0" w:after="0" w:afterAutospacing="0" w:line="276" w:lineRule="auto"/>
        <w:rPr>
          <w:color w:val="000000" w:themeColor="text1"/>
        </w:rPr>
      </w:pPr>
    </w:p>
    <w:p w14:paraId="6C1E11A7" w14:textId="77777777" w:rsidR="00791393" w:rsidRDefault="00791393" w:rsidP="00E25835">
      <w:pPr>
        <w:pStyle w:val="NormalWeb"/>
        <w:spacing w:before="0" w:beforeAutospacing="0" w:after="0" w:afterAutospacing="0" w:line="276" w:lineRule="auto"/>
        <w:rPr>
          <w:color w:val="000000" w:themeColor="text1"/>
        </w:rPr>
      </w:pPr>
    </w:p>
    <w:p w14:paraId="44107E41" w14:textId="7C3630DF" w:rsidR="00791393" w:rsidRDefault="00791393" w:rsidP="00791393">
      <w:pPr>
        <w:pStyle w:val="NormalWeb"/>
        <w:spacing w:before="0" w:beforeAutospacing="0" w:after="0" w:afterAutospacing="0" w:line="276" w:lineRule="auto"/>
        <w:jc w:val="center"/>
        <w:rPr>
          <w:color w:val="000000" w:themeColor="text1"/>
        </w:rPr>
      </w:pPr>
      <w:r>
        <w:rPr>
          <w:noProof/>
        </w:rPr>
        <w:drawing>
          <wp:inline distT="0" distB="0" distL="0" distR="0" wp14:anchorId="6B3800E0" wp14:editId="2EF8F6AC">
            <wp:extent cx="3649134" cy="2737218"/>
            <wp:effectExtent l="0" t="0" r="0" b="6350"/>
            <wp:docPr id="4" name="Picture 4" descr="A group of people sitting in chair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6167" cy="2742494"/>
                    </a:xfrm>
                    <a:prstGeom prst="rect">
                      <a:avLst/>
                    </a:prstGeom>
                    <a:noFill/>
                  </pic:spPr>
                </pic:pic>
              </a:graphicData>
            </a:graphic>
          </wp:inline>
        </w:drawing>
      </w:r>
    </w:p>
    <w:p w14:paraId="6D8D931C" w14:textId="6B5196C0" w:rsidR="00791393" w:rsidRDefault="00791393" w:rsidP="00E25835">
      <w:pPr>
        <w:pStyle w:val="NormalWeb"/>
        <w:spacing w:before="0" w:beforeAutospacing="0" w:after="0" w:afterAutospacing="0" w:line="276" w:lineRule="auto"/>
        <w:rPr>
          <w:color w:val="000000" w:themeColor="text1"/>
        </w:rPr>
      </w:pPr>
    </w:p>
    <w:p w14:paraId="6581E03D" w14:textId="365C945E" w:rsidR="00791393" w:rsidRDefault="00791393" w:rsidP="00E25835">
      <w:pPr>
        <w:pStyle w:val="NormalWeb"/>
        <w:spacing w:before="0" w:beforeAutospacing="0" w:after="0" w:afterAutospacing="0" w:line="276" w:lineRule="auto"/>
      </w:pPr>
    </w:p>
    <w:p w14:paraId="33E53BDC" w14:textId="77777777" w:rsidR="00791393" w:rsidRPr="00A53BD9" w:rsidRDefault="00791393" w:rsidP="00E25835">
      <w:pPr>
        <w:pStyle w:val="NormalWeb"/>
        <w:spacing w:before="0" w:beforeAutospacing="0" w:after="0" w:afterAutospacing="0" w:line="276" w:lineRule="auto"/>
      </w:pPr>
    </w:p>
    <w:p w14:paraId="73705433" w14:textId="5566D8D7" w:rsidR="00AB7F70" w:rsidRDefault="001757F3" w:rsidP="00970C15">
      <w:pPr>
        <w:rPr>
          <w:noProof/>
        </w:rPr>
      </w:pPr>
      <w:r>
        <w:rPr>
          <w:noProof/>
        </w:rPr>
        <w:br w:type="page"/>
      </w:r>
    </w:p>
    <w:p w14:paraId="1DF29468" w14:textId="77777777" w:rsidR="003A266E" w:rsidRDefault="003A266E" w:rsidP="003A266E">
      <w:pPr>
        <w:pStyle w:val="Heading2"/>
      </w:pPr>
      <w:bookmarkStart w:id="11" w:name="_Toc74902855"/>
      <w:r>
        <w:lastRenderedPageBreak/>
        <w:t>Food system literacy and Food Matters</w:t>
      </w:r>
      <w:bookmarkEnd w:id="11"/>
    </w:p>
    <w:p w14:paraId="7E3428C1" w14:textId="77777777" w:rsidR="003A266E" w:rsidRPr="000E4DE9" w:rsidRDefault="003A266E" w:rsidP="003A266E"/>
    <w:p w14:paraId="320C5F30" w14:textId="77777777" w:rsidR="003A266E" w:rsidRDefault="003A266E" w:rsidP="003A266E">
      <w:pPr>
        <w:spacing w:line="276" w:lineRule="auto"/>
        <w:outlineLvl w:val="2"/>
      </w:pPr>
      <w:bookmarkStart w:id="12" w:name="_Toc74902856"/>
      <w:r>
        <w:t xml:space="preserve">The Food Embassy Inc. (TFE) is a not for profit incorporated business that was co-founded in 2016 </w:t>
      </w:r>
      <w:r>
        <w:rPr>
          <w:rFonts w:cstheme="minorHAnsi"/>
        </w:rPr>
        <w:t>by Liz Sanders</w:t>
      </w:r>
      <w:r>
        <w:t xml:space="preserve">. The key vision of the business is to connect community through food and to build local food communities. TFE partners with a range of community organisations to deliver Food Matters courses </w:t>
      </w:r>
      <w:r w:rsidRPr="00F603E5">
        <w:rPr>
          <w:rFonts w:cstheme="minorHAnsi"/>
        </w:rPr>
        <w:t xml:space="preserve">in collaboration with </w:t>
      </w:r>
      <w:r>
        <w:rPr>
          <w:rFonts w:cstheme="minorHAnsi"/>
        </w:rPr>
        <w:t>community</w:t>
      </w:r>
      <w:r w:rsidRPr="00F603E5">
        <w:rPr>
          <w:rFonts w:cstheme="minorHAnsi"/>
        </w:rPr>
        <w:t xml:space="preserve"> organisations such as local governments, Green Adelaide, SA Urban Food Network and Adelaide Sustainability Centre.</w:t>
      </w:r>
      <w:bookmarkEnd w:id="12"/>
      <w:r>
        <w:rPr>
          <w:rFonts w:cstheme="minorHAnsi"/>
        </w:rPr>
        <w:t xml:space="preserve"> </w:t>
      </w:r>
    </w:p>
    <w:p w14:paraId="1FAC7DA5" w14:textId="77777777" w:rsidR="003A266E" w:rsidRDefault="003A266E" w:rsidP="003A266E">
      <w:pPr>
        <w:spacing w:line="276" w:lineRule="auto"/>
        <w:rPr>
          <w:rFonts w:cstheme="minorHAnsi"/>
          <w:color w:val="000000" w:themeColor="text1"/>
          <w:kern w:val="24"/>
        </w:rPr>
      </w:pPr>
    </w:p>
    <w:p w14:paraId="375CE82D" w14:textId="77777777" w:rsidR="003A266E" w:rsidRDefault="003A266E" w:rsidP="003A266E">
      <w:pPr>
        <w:spacing w:line="276" w:lineRule="auto"/>
      </w:pPr>
      <w:r>
        <w:rPr>
          <w:rFonts w:cstheme="minorHAnsi"/>
          <w:color w:val="000000" w:themeColor="text1"/>
          <w:kern w:val="24"/>
        </w:rPr>
        <w:t xml:space="preserve">The FM is a short course that examines the food system through four lenses: </w:t>
      </w:r>
      <w:r w:rsidRPr="00A974DB">
        <w:rPr>
          <w:rFonts w:cstheme="minorHAnsi"/>
        </w:rPr>
        <w:t>economic, environment</w:t>
      </w:r>
      <w:r>
        <w:rPr>
          <w:rFonts w:cstheme="minorHAnsi"/>
        </w:rPr>
        <w:t>,</w:t>
      </w:r>
      <w:r w:rsidRPr="00A974DB">
        <w:rPr>
          <w:rFonts w:cstheme="minorHAnsi"/>
        </w:rPr>
        <w:t xml:space="preserve"> social</w:t>
      </w:r>
      <w:r>
        <w:rPr>
          <w:rFonts w:cstheme="minorHAnsi"/>
        </w:rPr>
        <w:t xml:space="preserve"> and </w:t>
      </w:r>
      <w:r w:rsidRPr="00A974DB">
        <w:rPr>
          <w:rFonts w:cstheme="minorHAnsi"/>
        </w:rPr>
        <w:t>health.</w:t>
      </w:r>
    </w:p>
    <w:p w14:paraId="0243D9E6" w14:textId="77777777" w:rsidR="003A266E" w:rsidRPr="00053373" w:rsidRDefault="003A266E" w:rsidP="003A266E">
      <w:pPr>
        <w:spacing w:line="276" w:lineRule="auto"/>
      </w:pPr>
      <w:r w:rsidRPr="00053373">
        <w:t xml:space="preserve">The </w:t>
      </w:r>
      <w:r>
        <w:t>course</w:t>
      </w:r>
      <w:r w:rsidRPr="00053373">
        <w:t xml:space="preserve"> objectives are:</w:t>
      </w:r>
    </w:p>
    <w:p w14:paraId="000AEDFA" w14:textId="77777777" w:rsidR="003A266E" w:rsidRPr="00053373" w:rsidRDefault="003A266E" w:rsidP="003A266E">
      <w:pPr>
        <w:pStyle w:val="ListParagraph"/>
        <w:numPr>
          <w:ilvl w:val="0"/>
          <w:numId w:val="36"/>
        </w:numPr>
        <w:spacing w:after="160" w:line="276" w:lineRule="auto"/>
        <w:rPr>
          <w:rFonts w:cs="Times New Roman"/>
          <w:szCs w:val="24"/>
        </w:rPr>
      </w:pPr>
      <w:r w:rsidRPr="00053373">
        <w:rPr>
          <w:rFonts w:cs="Times New Roman"/>
          <w:szCs w:val="24"/>
        </w:rPr>
        <w:t>To increase participants knowledge of a local, sustainable food system considering, social, economic and environmental factors.</w:t>
      </w:r>
    </w:p>
    <w:p w14:paraId="3E5843C0" w14:textId="77777777" w:rsidR="003A266E" w:rsidRPr="00053373" w:rsidRDefault="003A266E" w:rsidP="003A266E">
      <w:pPr>
        <w:pStyle w:val="ListParagraph"/>
        <w:numPr>
          <w:ilvl w:val="0"/>
          <w:numId w:val="36"/>
        </w:numPr>
        <w:spacing w:after="160" w:line="276" w:lineRule="auto"/>
        <w:rPr>
          <w:rFonts w:cs="Times New Roman"/>
          <w:szCs w:val="24"/>
        </w:rPr>
      </w:pPr>
      <w:r w:rsidRPr="00053373">
        <w:rPr>
          <w:rFonts w:cs="Times New Roman"/>
          <w:szCs w:val="24"/>
        </w:rPr>
        <w:t>To increase confidence in engagement with the local food system.</w:t>
      </w:r>
    </w:p>
    <w:p w14:paraId="5B2BE280" w14:textId="77777777" w:rsidR="003A266E" w:rsidRPr="00053373" w:rsidRDefault="003A266E" w:rsidP="003A266E">
      <w:pPr>
        <w:pStyle w:val="ListParagraph"/>
        <w:numPr>
          <w:ilvl w:val="0"/>
          <w:numId w:val="36"/>
        </w:numPr>
        <w:spacing w:after="160" w:line="276" w:lineRule="auto"/>
        <w:rPr>
          <w:rFonts w:cs="Times New Roman"/>
          <w:szCs w:val="24"/>
        </w:rPr>
      </w:pPr>
      <w:r w:rsidRPr="00053373">
        <w:rPr>
          <w:rFonts w:cs="Times New Roman"/>
          <w:szCs w:val="24"/>
        </w:rPr>
        <w:t>To improve attitude to sustainable food choices</w:t>
      </w:r>
    </w:p>
    <w:p w14:paraId="3D9D3BE4" w14:textId="78066727" w:rsidR="003A266E" w:rsidRPr="00053373" w:rsidRDefault="003A266E" w:rsidP="003A266E">
      <w:pPr>
        <w:pStyle w:val="ListParagraph"/>
        <w:numPr>
          <w:ilvl w:val="0"/>
          <w:numId w:val="36"/>
        </w:numPr>
        <w:spacing w:after="160" w:line="276" w:lineRule="auto"/>
        <w:rPr>
          <w:rFonts w:cs="Times New Roman"/>
          <w:szCs w:val="24"/>
        </w:rPr>
      </w:pPr>
      <w:r w:rsidRPr="00053373">
        <w:rPr>
          <w:rFonts w:cs="Times New Roman"/>
          <w:szCs w:val="24"/>
        </w:rPr>
        <w:t>To encourage personal and community action around local food systems.</w:t>
      </w:r>
    </w:p>
    <w:p w14:paraId="359BBCEA" w14:textId="2B0900E1" w:rsidR="00E60857" w:rsidRDefault="00E60857" w:rsidP="00E60857"/>
    <w:p w14:paraId="682F714D" w14:textId="7F2596E6" w:rsidR="003A266E" w:rsidRPr="007354FB" w:rsidRDefault="003A266E" w:rsidP="003A266E">
      <w:pPr>
        <w:spacing w:line="276" w:lineRule="auto"/>
      </w:pPr>
      <w:r w:rsidRPr="007354FB">
        <w:t>Each session follow</w:t>
      </w:r>
      <w:r>
        <w:t>s</w:t>
      </w:r>
      <w:r w:rsidRPr="007354FB">
        <w:t xml:space="preserve"> a similar format</w:t>
      </w:r>
      <w:r>
        <w:t xml:space="preserve"> and included provision of information using a range of audio-visual formats and guest speakers, discussions, sharing of skills and information, and action planning. </w:t>
      </w:r>
      <w:r w:rsidRPr="007354FB">
        <w:t xml:space="preserve">Whilst each </w:t>
      </w:r>
      <w:r>
        <w:t>course</w:t>
      </w:r>
      <w:r w:rsidRPr="007354FB">
        <w:t xml:space="preserve"> responded </w:t>
      </w:r>
      <w:r>
        <w:t xml:space="preserve">uniquely </w:t>
      </w:r>
      <w:r w:rsidRPr="007354FB">
        <w:t>to the interest</w:t>
      </w:r>
      <w:r>
        <w:t>s</w:t>
      </w:r>
      <w:r w:rsidRPr="007354FB">
        <w:t xml:space="preserve"> of the participants, </w:t>
      </w:r>
      <w:r>
        <w:t xml:space="preserve">all courses nevertheless consistently addressed </w:t>
      </w:r>
      <w:r w:rsidRPr="007354FB">
        <w:t>environment</w:t>
      </w:r>
      <w:r>
        <w:t>al</w:t>
      </w:r>
      <w:r w:rsidRPr="007354FB">
        <w:t>, economic</w:t>
      </w:r>
      <w:r>
        <w:t>,</w:t>
      </w:r>
      <w:r w:rsidRPr="007354FB">
        <w:t xml:space="preserve"> social </w:t>
      </w:r>
      <w:r>
        <w:t xml:space="preserve">and health aspects of </w:t>
      </w:r>
      <w:r w:rsidRPr="007354FB">
        <w:t xml:space="preserve">the food system. Specific topics included: industrial </w:t>
      </w:r>
      <w:r>
        <w:t xml:space="preserve">and local </w:t>
      </w:r>
      <w:r w:rsidRPr="007354FB">
        <w:t>food systems; sustainable eating; regenerative food production; biodiversity; and</w:t>
      </w:r>
      <w:r>
        <w:t>,</w:t>
      </w:r>
      <w:r w:rsidRPr="007354FB">
        <w:t xml:space="preserve"> food access and equity. </w:t>
      </w:r>
    </w:p>
    <w:p w14:paraId="7F1A7E85" w14:textId="77777777" w:rsidR="003A266E" w:rsidRDefault="003A266E" w:rsidP="003A266E">
      <w:pPr>
        <w:spacing w:line="276" w:lineRule="auto"/>
      </w:pPr>
      <w:r w:rsidRPr="007354FB">
        <w:t xml:space="preserve">Guest speakers linked participants directly with producers, environmentally sustainable practices and personal experiences. The final week included a specific session </w:t>
      </w:r>
      <w:r>
        <w:t>on taking action using a food democracy framework.</w:t>
      </w:r>
      <w:r w:rsidRPr="007354FB">
        <w:t xml:space="preserve"> Small groups were formed to look at 3-4 projects based on a range of topics identified during the previous three weeks</w:t>
      </w:r>
      <w:r>
        <w:t xml:space="preserve">. With the onset of COVID-19, the course went through a number of changes to accommodate social distancing; it was delivered online and into an event-style format. </w:t>
      </w:r>
    </w:p>
    <w:p w14:paraId="2D4BCEB3" w14:textId="77777777" w:rsidR="003A266E" w:rsidRDefault="003A266E" w:rsidP="003A266E">
      <w:pPr>
        <w:spacing w:line="276" w:lineRule="auto"/>
      </w:pPr>
    </w:p>
    <w:p w14:paraId="504576BA" w14:textId="77777777" w:rsidR="003A266E" w:rsidRDefault="003A266E" w:rsidP="003A266E">
      <w:r>
        <w:t xml:space="preserve">Evaluation of the Food Matters courses has found positive changes in knowledge, attitudes and behaviours towards supporting a more sustainable food system </w:t>
      </w:r>
      <w:r w:rsidRPr="009F5FB3">
        <w:rPr>
          <w:noProof/>
        </w:rPr>
        <w:t>(The Food Embassy 2020)</w:t>
      </w:r>
      <w:r w:rsidRPr="009F5FB3">
        <w:t>.</w:t>
      </w:r>
      <w:r>
        <w:t xml:space="preserve"> This report describes a deeper qualitative evaluation of the FM courses to understand the knowledge, attitudinal and behavioural impacts on participants, and also to get more feedback about the course. The work was led by members of the Food Embassy, Kaye Mehta, Liz Sanders and </w:t>
      </w:r>
      <w:proofErr w:type="spellStart"/>
      <w:r>
        <w:t>Mattea</w:t>
      </w:r>
      <w:proofErr w:type="spellEnd"/>
      <w:r>
        <w:t xml:space="preserve"> </w:t>
      </w:r>
      <w:proofErr w:type="spellStart"/>
      <w:r>
        <w:t>Palombo</w:t>
      </w:r>
      <w:proofErr w:type="spellEnd"/>
      <w:r>
        <w:t>.</w:t>
      </w:r>
    </w:p>
    <w:p w14:paraId="1EC203D8" w14:textId="77777777" w:rsidR="00A86280" w:rsidRDefault="00A86280" w:rsidP="009B7290">
      <w:pPr>
        <w:rPr>
          <w:b/>
        </w:rPr>
      </w:pPr>
    </w:p>
    <w:p w14:paraId="4B3FB679" w14:textId="5835544C" w:rsidR="00EC6DF3" w:rsidRDefault="00EC6DF3">
      <w:pPr>
        <w:spacing w:after="200" w:line="276" w:lineRule="auto"/>
        <w:rPr>
          <w:b/>
        </w:rPr>
      </w:pPr>
      <w:r>
        <w:rPr>
          <w:b/>
        </w:rPr>
        <w:br w:type="page"/>
      </w:r>
    </w:p>
    <w:p w14:paraId="73E6FDF7" w14:textId="77777777" w:rsidR="00D22995" w:rsidRPr="00430766" w:rsidRDefault="00D22995" w:rsidP="00D22995">
      <w:pPr>
        <w:pStyle w:val="Heading1"/>
      </w:pPr>
      <w:bookmarkStart w:id="13" w:name="_Toc56869823"/>
      <w:bookmarkStart w:id="14" w:name="_Toc74902857"/>
      <w:r>
        <w:lastRenderedPageBreak/>
        <w:t>Evaluation method</w:t>
      </w:r>
      <w:bookmarkEnd w:id="13"/>
      <w:bookmarkEnd w:id="14"/>
    </w:p>
    <w:p w14:paraId="7FA9DA46" w14:textId="62A6F73B" w:rsidR="00D22995" w:rsidRDefault="00D22995" w:rsidP="00D22995">
      <w:pPr>
        <w:spacing w:line="276" w:lineRule="auto"/>
      </w:pPr>
    </w:p>
    <w:p w14:paraId="32279ED9" w14:textId="4C373F2A" w:rsidR="00D22995" w:rsidRDefault="00D22995" w:rsidP="004A7484">
      <w:pPr>
        <w:spacing w:line="276" w:lineRule="auto"/>
        <w:ind w:right="141"/>
      </w:pPr>
      <w:r>
        <w:t xml:space="preserve">Participants were those who had attended face-to-face and online FM courses during 2019 and 2020. Due to the COVID 19 pandemic, the FM courses were delivered with a mix of face-to-face and online methods, depending on the social distancing policies that were constantly changing over that year. All past participants were sent an email from the course coordinator (LS) with information and an invitation to take part in the evaluation. People registered their interest by email and could ask further questions of the course coordinator. All participants provided written consent to take part in the evaluation. Ethics approval was received from the </w:t>
      </w:r>
      <w:r w:rsidRPr="008F5BA1">
        <w:t>Flinders University Social and Behavioural Research Ethics Committee</w:t>
      </w:r>
      <w:r>
        <w:t>.</w:t>
      </w:r>
    </w:p>
    <w:p w14:paraId="3505C891" w14:textId="77777777" w:rsidR="00D22995" w:rsidRDefault="00D22995" w:rsidP="00D22995">
      <w:pPr>
        <w:spacing w:line="276" w:lineRule="auto"/>
      </w:pPr>
    </w:p>
    <w:p w14:paraId="39EC456F" w14:textId="77777777" w:rsidR="00D22995" w:rsidRDefault="00D22995" w:rsidP="00D22995">
      <w:pPr>
        <w:spacing w:line="276" w:lineRule="auto"/>
      </w:pPr>
      <w:r>
        <w:t xml:space="preserve">The evaluation employed qualitative methods to gain a deep understanding about the impacts of the Food Matters course on participants. The evaluation enquired into changes in knowledge, attitudes and behaviours; barriers to making changes; supports required; and feedback on the FM course. A copy of the interview questions can be obtained from </w:t>
      </w:r>
      <w:hyperlink r:id="rId14" w:history="1">
        <w:r w:rsidRPr="00E97DD4">
          <w:rPr>
            <w:rStyle w:val="Hyperlink"/>
          </w:rPr>
          <w:t>kaye.mehta@flinders.edu.au</w:t>
        </w:r>
      </w:hyperlink>
      <w:r>
        <w:t>.</w:t>
      </w:r>
    </w:p>
    <w:p w14:paraId="66481CDE" w14:textId="2B8E1937" w:rsidR="00A86280" w:rsidRDefault="00A86280" w:rsidP="009B729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2"/>
        <w:gridCol w:w="3317"/>
      </w:tblGrid>
      <w:tr w:rsidR="00FC4BFA" w14:paraId="30583D99" w14:textId="77777777" w:rsidTr="00FC4BFA">
        <w:tc>
          <w:tcPr>
            <w:tcW w:w="6374" w:type="dxa"/>
          </w:tcPr>
          <w:p w14:paraId="322D8BA9" w14:textId="77777777" w:rsidR="00FC4BFA" w:rsidRDefault="00FC4BFA" w:rsidP="00FC4BFA">
            <w:pPr>
              <w:spacing w:line="276" w:lineRule="auto"/>
              <w:rPr>
                <w:rFonts w:cstheme="minorHAnsi"/>
              </w:rPr>
            </w:pPr>
            <w:r>
              <w:t xml:space="preserve">The preferred evaluation method was focus groups in order to capitalise on the informal and conversational environment that can be achieved by this method </w:t>
            </w:r>
            <w:r>
              <w:rPr>
                <w:noProof/>
              </w:rPr>
              <w:t>(Bloor 2001)</w:t>
            </w:r>
            <w:r>
              <w:t xml:space="preserve">. Due to COVID19 the first focus group was held using the Zoom discussion platform and the second focus group was held face-to-face with appropriate social distancing which was permitted in South Australia. Due to the difficulties in coordinating focus group attendance, the final perspectives were collected via phone interviews. The first focus group was conducted by KM and MP, and the second focus group and remaining interviews were conducted by MP. </w:t>
            </w:r>
            <w:r>
              <w:rPr>
                <w:rFonts w:cstheme="minorHAnsi"/>
              </w:rPr>
              <w:t xml:space="preserve">While each of these methods has its own strengths and weaknesses, the verbatim transcripts revealed consistent and appropriately rich information. The transcripts were coded and analysed thematically with involvement from all members of the research team. </w:t>
            </w:r>
          </w:p>
          <w:p w14:paraId="0E653D67" w14:textId="77777777" w:rsidR="00FC4BFA" w:rsidRDefault="00FC4BFA" w:rsidP="009B7290">
            <w:pPr>
              <w:rPr>
                <w:b/>
              </w:rPr>
            </w:pPr>
          </w:p>
        </w:tc>
        <w:tc>
          <w:tcPr>
            <w:tcW w:w="3255" w:type="dxa"/>
          </w:tcPr>
          <w:p w14:paraId="7781456B" w14:textId="14AF7344" w:rsidR="00FC4BFA" w:rsidRDefault="00F537DD" w:rsidP="009B7290">
            <w:pPr>
              <w:rPr>
                <w:b/>
              </w:rPr>
            </w:pPr>
            <w:r>
              <w:rPr>
                <w:noProof/>
              </w:rPr>
              <w:drawing>
                <wp:inline distT="0" distB="0" distL="0" distR="0" wp14:anchorId="29E5B84B" wp14:editId="6CDBDEC0">
                  <wp:extent cx="1969135" cy="2627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9135" cy="2627630"/>
                          </a:xfrm>
                          <a:prstGeom prst="rect">
                            <a:avLst/>
                          </a:prstGeom>
                          <a:noFill/>
                        </pic:spPr>
                      </pic:pic>
                    </a:graphicData>
                  </a:graphic>
                </wp:inline>
              </w:drawing>
            </w:r>
          </w:p>
          <w:p w14:paraId="6343633D" w14:textId="4C6952F9" w:rsidR="00FC4BFA" w:rsidRDefault="00FC4BFA" w:rsidP="009B7290">
            <w:pPr>
              <w:rPr>
                <w:b/>
              </w:rPr>
            </w:pPr>
          </w:p>
          <w:p w14:paraId="5CF14E5D" w14:textId="545A50B3" w:rsidR="00FC4BFA" w:rsidRDefault="00FC4BFA" w:rsidP="009B7290">
            <w:pPr>
              <w:rPr>
                <w:b/>
              </w:rPr>
            </w:pPr>
          </w:p>
        </w:tc>
      </w:tr>
    </w:tbl>
    <w:p w14:paraId="056A2016" w14:textId="535D9BF2" w:rsidR="00FC4BFA" w:rsidRDefault="00FC4BFA" w:rsidP="009B7290">
      <w:pPr>
        <w:rPr>
          <w:b/>
        </w:rPr>
      </w:pPr>
    </w:p>
    <w:p w14:paraId="44E4E018" w14:textId="61E8A585" w:rsidR="00EC6DF3" w:rsidRDefault="00EC6DF3">
      <w:pPr>
        <w:spacing w:after="200" w:line="276" w:lineRule="auto"/>
        <w:rPr>
          <w:rFonts w:cstheme="minorHAnsi"/>
        </w:rPr>
      </w:pPr>
      <w:bookmarkStart w:id="15" w:name="_Toc55914002"/>
      <w:bookmarkStart w:id="16" w:name="_Toc56869824"/>
      <w:r>
        <w:rPr>
          <w:rFonts w:cstheme="minorHAnsi"/>
        </w:rPr>
        <w:br w:type="page"/>
      </w:r>
    </w:p>
    <w:p w14:paraId="5C07C5FA" w14:textId="3358FD74" w:rsidR="00EC6DF3" w:rsidRDefault="00EC6DF3" w:rsidP="00EC6DF3">
      <w:pPr>
        <w:pStyle w:val="Heading1"/>
      </w:pPr>
      <w:bookmarkStart w:id="17" w:name="_Toc74902858"/>
      <w:r>
        <w:lastRenderedPageBreak/>
        <w:t>Key findings</w:t>
      </w:r>
      <w:bookmarkEnd w:id="15"/>
      <w:bookmarkEnd w:id="16"/>
      <w:bookmarkEnd w:id="17"/>
    </w:p>
    <w:p w14:paraId="3142FC56" w14:textId="77777777" w:rsidR="00EC6DF3" w:rsidRDefault="00EC6DF3" w:rsidP="00EC6DF3">
      <w:pPr>
        <w:spacing w:line="276" w:lineRule="auto"/>
      </w:pPr>
      <w:r>
        <w:t xml:space="preserve">Nine people participated in focus groups and 3 people participated in phone interviews, which were conducted between </w:t>
      </w:r>
      <w:r w:rsidRPr="00362890">
        <w:t>June and September of 2020.</w:t>
      </w:r>
    </w:p>
    <w:p w14:paraId="71D73406" w14:textId="77777777" w:rsidR="00EC6DF3" w:rsidRDefault="00EC6DF3" w:rsidP="00EC6DF3">
      <w:pPr>
        <w:spacing w:line="276" w:lineRule="auto"/>
      </w:pPr>
    </w:p>
    <w:p w14:paraId="67F3C0A4" w14:textId="77777777" w:rsidR="00EC6DF3" w:rsidRDefault="00EC6DF3" w:rsidP="00EC6DF3">
      <w:pPr>
        <w:spacing w:line="276" w:lineRule="auto"/>
      </w:pPr>
      <w:r>
        <w:t>Participants spoke about knowledge they gained from the FM course, new ways of thinking, actions they had taken, and barriers to taking action. They also provided feedback about the FM course.</w:t>
      </w:r>
    </w:p>
    <w:p w14:paraId="0D32342A" w14:textId="77777777" w:rsidR="00EC6DF3" w:rsidRDefault="00EC6DF3" w:rsidP="00EC6DF3">
      <w:pPr>
        <w:spacing w:line="276" w:lineRule="auto"/>
      </w:pPr>
    </w:p>
    <w:p w14:paraId="5A07E7E7" w14:textId="7734D26A" w:rsidR="00EC6DF3" w:rsidRDefault="00EC6DF3" w:rsidP="00EC6DF3">
      <w:pPr>
        <w:pStyle w:val="Heading2"/>
        <w:ind w:right="3118"/>
      </w:pPr>
      <w:bookmarkStart w:id="18" w:name="_Toc74902859"/>
      <w:r>
        <w:t>New knowledge</w:t>
      </w:r>
      <w:bookmarkEnd w:id="18"/>
      <w:r w:rsidRPr="00EC6DF3">
        <w:t xml:space="preserve"> </w:t>
      </w:r>
    </w:p>
    <w:p w14:paraId="7C586F0B" w14:textId="76ED51E7" w:rsidR="00EC6DF3" w:rsidRDefault="00EC6DF3" w:rsidP="00EC6DF3">
      <w:pPr>
        <w:spacing w:line="276" w:lineRule="auto"/>
        <w:ind w:left="24"/>
        <w:rPr>
          <w:sz w:val="22"/>
        </w:rPr>
      </w:pPr>
      <w:r w:rsidRPr="001335B9">
        <w:rPr>
          <w:sz w:val="22"/>
        </w:rPr>
        <w:t xml:space="preserve">Participants learnt many things that were useful for eating more sustainably and supporting a more sustainable food system. At a broader level they learnt about the complexity the food system. </w:t>
      </w:r>
    </w:p>
    <w:p w14:paraId="67A8E8F0" w14:textId="691E0FE3" w:rsidR="00EC6DF3" w:rsidRPr="001335B9" w:rsidRDefault="00EC6DF3" w:rsidP="00EC6DF3">
      <w:pPr>
        <w:spacing w:line="276" w:lineRule="auto"/>
        <w:ind w:left="24" w:right="3118"/>
        <w:rPr>
          <w:sz w:val="22"/>
        </w:rPr>
      </w:pPr>
    </w:p>
    <w:p w14:paraId="55FD2769" w14:textId="54D300C7" w:rsidR="00EC6DF3" w:rsidRPr="001175E8" w:rsidRDefault="00EC6DF3" w:rsidP="00EC6DF3">
      <w:pPr>
        <w:spacing w:line="276" w:lineRule="auto"/>
        <w:ind w:left="709" w:right="3118"/>
        <w:rPr>
          <w:i/>
          <w:iCs/>
          <w:color w:val="404040" w:themeColor="text1" w:themeTint="BF"/>
          <w:sz w:val="21"/>
          <w:szCs w:val="21"/>
        </w:rPr>
      </w:pPr>
      <w:r w:rsidRPr="001175E8">
        <w:rPr>
          <w:i/>
          <w:iCs/>
          <w:color w:val="404040" w:themeColor="text1" w:themeTint="BF"/>
          <w:sz w:val="22"/>
        </w:rPr>
        <w:t xml:space="preserve">ahh how complex it [food system] is … you just don’t walk into a supermarket and bang! there’s your food, there are so many hands … especially if you are buying from a big supermarket; so many parties that take </w:t>
      </w:r>
      <w:r w:rsidRPr="001175E8">
        <w:rPr>
          <w:i/>
          <w:iCs/>
          <w:color w:val="404040" w:themeColor="text1" w:themeTint="BF"/>
          <w:sz w:val="21"/>
          <w:szCs w:val="21"/>
        </w:rPr>
        <w:t>part in that piece of fruit or vegetable getting on your plate in the kitchen. It’s unreal. R11</w:t>
      </w:r>
    </w:p>
    <w:p w14:paraId="23BAEAEB" w14:textId="77777777" w:rsidR="00F537DD" w:rsidRDefault="00F537DD" w:rsidP="00F537DD">
      <w:pPr>
        <w:spacing w:line="276" w:lineRule="auto"/>
        <w:ind w:right="3118"/>
        <w:rPr>
          <w:i/>
          <w:iCs/>
          <w:sz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57"/>
      </w:tblGrid>
      <w:tr w:rsidR="00F537DD" w14:paraId="19501B04" w14:textId="77777777" w:rsidTr="00F537DD">
        <w:tc>
          <w:tcPr>
            <w:tcW w:w="5949" w:type="dxa"/>
          </w:tcPr>
          <w:p w14:paraId="5408A46F" w14:textId="77777777" w:rsidR="00F537DD" w:rsidRDefault="00F537DD" w:rsidP="00F537DD">
            <w:pPr>
              <w:spacing w:line="276" w:lineRule="auto"/>
              <w:ind w:right="177"/>
            </w:pPr>
            <w:r>
              <w:t>A novel aspect of the course was Indigenous foodways and bush foods.</w:t>
            </w:r>
          </w:p>
          <w:p w14:paraId="177BB9C7" w14:textId="5EC52D48" w:rsidR="00F537DD" w:rsidRDefault="00F537DD" w:rsidP="00DA7FA8">
            <w:pPr>
              <w:pStyle w:val="Quote"/>
              <w:spacing w:line="276" w:lineRule="auto"/>
              <w:ind w:left="709" w:right="461"/>
            </w:pPr>
            <w:r w:rsidRPr="002E377C">
              <w:t xml:space="preserve">probably the most important part for me was the whole session on </w:t>
            </w:r>
            <w:r>
              <w:t>I</w:t>
            </w:r>
            <w:r w:rsidRPr="002E377C">
              <w:t>ndigenous food knowledge um</w:t>
            </w:r>
            <w:r>
              <w:t>,</w:t>
            </w:r>
            <w:r w:rsidRPr="002E377C">
              <w:t xml:space="preserve"> and that was um</w:t>
            </w:r>
            <w:r>
              <w:t>,</w:t>
            </w:r>
            <w:r w:rsidRPr="002E377C">
              <w:t xml:space="preserve"> something that was really like</w:t>
            </w:r>
            <w:r>
              <w:t>,</w:t>
            </w:r>
            <w:r w:rsidRPr="002E377C">
              <w:t xml:space="preserve"> while the other things are things that I had tended towards, and had a critical mindset towards before, the </w:t>
            </w:r>
            <w:r>
              <w:t>I</w:t>
            </w:r>
            <w:r w:rsidRPr="002E377C">
              <w:t>ndigenous food knowledge system was something that I like, I had no knowledge of and so really built it from zero</w:t>
            </w:r>
            <w:r>
              <w:t>. R6</w:t>
            </w:r>
          </w:p>
        </w:tc>
        <w:tc>
          <w:tcPr>
            <w:tcW w:w="3657" w:type="dxa"/>
          </w:tcPr>
          <w:p w14:paraId="121E4B42" w14:textId="77777777" w:rsidR="00F537DD" w:rsidRDefault="00F537DD" w:rsidP="00EC6DF3">
            <w:pPr>
              <w:spacing w:line="276" w:lineRule="auto"/>
              <w:ind w:right="3118"/>
            </w:pPr>
          </w:p>
          <w:p w14:paraId="0092C304" w14:textId="4D6700AB" w:rsidR="00F537DD" w:rsidRDefault="00F537DD" w:rsidP="00DA7FA8">
            <w:pPr>
              <w:spacing w:line="276" w:lineRule="auto"/>
              <w:ind w:left="-110" w:right="165"/>
              <w:jc w:val="right"/>
            </w:pPr>
            <w:r>
              <w:rPr>
                <w:noProof/>
              </w:rPr>
              <w:drawing>
                <wp:inline distT="0" distB="0" distL="0" distR="0" wp14:anchorId="75DF1496" wp14:editId="14CF4331">
                  <wp:extent cx="1888066" cy="202424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9411" cy="2036405"/>
                          </a:xfrm>
                          <a:prstGeom prst="rect">
                            <a:avLst/>
                          </a:prstGeom>
                          <a:noFill/>
                        </pic:spPr>
                      </pic:pic>
                    </a:graphicData>
                  </a:graphic>
                </wp:inline>
              </w:drawing>
            </w:r>
          </w:p>
        </w:tc>
      </w:tr>
    </w:tbl>
    <w:p w14:paraId="6E0BF521" w14:textId="77777777" w:rsidR="00EC6DF3" w:rsidRDefault="00EC6DF3" w:rsidP="00DA7FA8">
      <w:pPr>
        <w:spacing w:line="276" w:lineRule="auto"/>
        <w:ind w:right="3118"/>
        <w:rPr>
          <w:i/>
          <w:iCs/>
          <w:sz w:val="22"/>
        </w:rPr>
      </w:pPr>
    </w:p>
    <w:p w14:paraId="5BC7DC69" w14:textId="0140997D" w:rsidR="00EC6DF3" w:rsidRDefault="00EC6DF3" w:rsidP="00EC6DF3">
      <w:pPr>
        <w:pStyle w:val="Heading2"/>
        <w:ind w:right="3118"/>
      </w:pPr>
      <w:bookmarkStart w:id="19" w:name="_Toc74902860"/>
      <w:r>
        <w:t>New ways of thinking</w:t>
      </w:r>
      <w:bookmarkEnd w:id="19"/>
      <w:r w:rsidRPr="00EC6DF3">
        <w:t xml:space="preserve"> </w:t>
      </w:r>
    </w:p>
    <w:p w14:paraId="1D5F97DD" w14:textId="77777777" w:rsidR="00EC6DF3" w:rsidRDefault="00EC6DF3" w:rsidP="00EC6DF3">
      <w:pPr>
        <w:spacing w:line="276" w:lineRule="auto"/>
        <w:ind w:left="24" w:right="3118"/>
      </w:pPr>
      <w:r w:rsidRPr="001335B9">
        <w:t>They reflected critically about the food system and their own food choices; they thought more about the ethics of food purchases and wanted to use their food-money to support local food producers.</w:t>
      </w:r>
    </w:p>
    <w:p w14:paraId="7751CC74" w14:textId="77777777" w:rsidR="00EC6DF3" w:rsidRDefault="00EC6DF3" w:rsidP="00EC6DF3">
      <w:pPr>
        <w:spacing w:line="276" w:lineRule="auto"/>
        <w:ind w:left="24" w:right="3118"/>
      </w:pPr>
    </w:p>
    <w:p w14:paraId="791AC218" w14:textId="03916DFA" w:rsidR="001757F3" w:rsidRPr="00DA7FA8" w:rsidRDefault="00EC6DF3" w:rsidP="00DA7FA8">
      <w:pPr>
        <w:spacing w:line="276" w:lineRule="auto"/>
        <w:ind w:left="720" w:right="3118"/>
        <w:rPr>
          <w:i/>
          <w:iCs/>
          <w:sz w:val="22"/>
        </w:rPr>
      </w:pPr>
      <w:r w:rsidRPr="00B204AC">
        <w:rPr>
          <w:i/>
          <w:iCs/>
          <w:sz w:val="22"/>
        </w:rPr>
        <w:t xml:space="preserve">the course made me think a lot more um, about the ethics of food and the way food is produced and that is something that I </w:t>
      </w:r>
      <w:proofErr w:type="gramStart"/>
      <w:r w:rsidRPr="00B204AC">
        <w:rPr>
          <w:i/>
          <w:iCs/>
          <w:sz w:val="22"/>
        </w:rPr>
        <w:t>hadn’t</w:t>
      </w:r>
      <w:proofErr w:type="gramEnd"/>
      <w:r w:rsidRPr="00B204AC">
        <w:rPr>
          <w:i/>
          <w:iCs/>
          <w:sz w:val="22"/>
        </w:rPr>
        <w:t xml:space="preserve"> really thought about before … I’m buying from suppliers that I </w:t>
      </w:r>
      <w:proofErr w:type="gramStart"/>
      <w:r w:rsidRPr="00B204AC">
        <w:rPr>
          <w:i/>
          <w:iCs/>
          <w:sz w:val="22"/>
        </w:rPr>
        <w:t>know</w:t>
      </w:r>
      <w:proofErr w:type="gramEnd"/>
      <w:r w:rsidRPr="00B204AC">
        <w:rPr>
          <w:i/>
          <w:iCs/>
          <w:sz w:val="22"/>
        </w:rPr>
        <w:t xml:space="preserve"> and I know that it is produced properly and people are paid properly to produce that food, that was just something new for me. R1</w:t>
      </w:r>
    </w:p>
    <w:p w14:paraId="73D67A63" w14:textId="77777777" w:rsidR="00EC6DF3" w:rsidRDefault="00EC6DF3" w:rsidP="00EC6DF3">
      <w:pPr>
        <w:pStyle w:val="Heading2"/>
      </w:pPr>
      <w:bookmarkStart w:id="20" w:name="_Toc74902861"/>
      <w:r>
        <w:lastRenderedPageBreak/>
        <w:t xml:space="preserve">New </w:t>
      </w:r>
      <w:proofErr w:type="spellStart"/>
      <w:r>
        <w:t>behaviours</w:t>
      </w:r>
      <w:bookmarkEnd w:id="20"/>
      <w:proofErr w:type="spellEnd"/>
    </w:p>
    <w:p w14:paraId="06222F37" w14:textId="77777777" w:rsidR="00EC6DF3" w:rsidRDefault="00EC6DF3" w:rsidP="00EC6DF3">
      <w:pPr>
        <w:spacing w:line="276" w:lineRule="auto"/>
        <w:ind w:left="24"/>
      </w:pPr>
      <w:r w:rsidRPr="001335B9">
        <w:t>Most participants made changes to their food patterns towards more sustainable eating consuming less meat and processed foods, consuming more plant foods, cooking from scratch, gardening, composting, buying local foods and minimising waste.</w:t>
      </w:r>
    </w:p>
    <w:p w14:paraId="6879FF36" w14:textId="77777777" w:rsidR="00EC6DF3" w:rsidRPr="001335B9" w:rsidRDefault="00EC6DF3" w:rsidP="00EC6DF3">
      <w:pPr>
        <w:spacing w:line="276" w:lineRule="auto"/>
        <w:ind w:left="24"/>
      </w:pPr>
    </w:p>
    <w:p w14:paraId="2B40973B" w14:textId="77777777" w:rsidR="00EC6DF3" w:rsidRPr="001B3C89" w:rsidRDefault="00EC6DF3" w:rsidP="00EC6DF3">
      <w:pPr>
        <w:pStyle w:val="Quote"/>
        <w:spacing w:line="276" w:lineRule="auto"/>
        <w:ind w:left="709" w:right="1083"/>
      </w:pPr>
      <w:r w:rsidRPr="001B3C89">
        <w:t>especially with vegetables we have cut down on meat which is really good</w:t>
      </w:r>
      <w:r>
        <w:t>.</w:t>
      </w:r>
      <w:r w:rsidRPr="001B3C89">
        <w:t xml:space="preserve"> R7</w:t>
      </w:r>
    </w:p>
    <w:p w14:paraId="67F67963" w14:textId="77777777" w:rsidR="00EC6DF3" w:rsidRDefault="00EC6DF3" w:rsidP="00EC6DF3">
      <w:pPr>
        <w:spacing w:line="276" w:lineRule="auto"/>
        <w:rPr>
          <w:i/>
          <w:iCs/>
          <w:sz w:val="22"/>
        </w:rPr>
      </w:pPr>
    </w:p>
    <w:p w14:paraId="759BCBB0" w14:textId="77777777" w:rsidR="00EC6DF3" w:rsidRDefault="00EC6DF3" w:rsidP="00EC6DF3">
      <w:pPr>
        <w:spacing w:line="276" w:lineRule="auto"/>
        <w:ind w:left="24"/>
      </w:pPr>
      <w:r w:rsidRPr="001335B9">
        <w:t xml:space="preserve">Some people joined </w:t>
      </w:r>
      <w:r w:rsidRPr="00057FEC">
        <w:t>social</w:t>
      </w:r>
      <w:r w:rsidRPr="001335B9">
        <w:t xml:space="preserve"> groups engaged in food preserving, gardening or food swaps.</w:t>
      </w:r>
    </w:p>
    <w:p w14:paraId="74E22162" w14:textId="77777777" w:rsidR="00EC6DF3" w:rsidRPr="001335B9" w:rsidRDefault="00EC6DF3" w:rsidP="00EC6DF3">
      <w:pPr>
        <w:spacing w:line="276" w:lineRule="auto"/>
        <w:ind w:left="24"/>
      </w:pPr>
    </w:p>
    <w:p w14:paraId="2227B5F3" w14:textId="77777777" w:rsidR="00EC6DF3" w:rsidRDefault="00EC6DF3" w:rsidP="00EC6DF3">
      <w:pPr>
        <w:pStyle w:val="Quote"/>
        <w:spacing w:line="276" w:lineRule="auto"/>
        <w:ind w:left="709" w:right="1083"/>
      </w:pPr>
      <w:r w:rsidRPr="004E4277">
        <w:t>R5 and I were part of a little group where we all got together at my house and I had an orange tree at the back of my house that was heavy with oranges and we spent a day picking the oranges and making them into marmalade using R5’s grandmothers recipe and so that was fantastic. R6</w:t>
      </w:r>
    </w:p>
    <w:p w14:paraId="687BDCCE" w14:textId="77777777" w:rsidR="00EC6DF3" w:rsidRDefault="00EC6DF3" w:rsidP="00EC6DF3">
      <w:pPr>
        <w:spacing w:line="276" w:lineRule="auto"/>
        <w:rPr>
          <w:i/>
          <w:iCs/>
          <w:sz w:val="22"/>
        </w:rPr>
      </w:pPr>
    </w:p>
    <w:p w14:paraId="72D2A725" w14:textId="77777777" w:rsidR="00EC6DF3" w:rsidRPr="001335B9" w:rsidRDefault="00EC6DF3" w:rsidP="00EC6DF3">
      <w:pPr>
        <w:spacing w:line="276" w:lineRule="auto"/>
        <w:ind w:left="24"/>
      </w:pPr>
      <w:r w:rsidRPr="001335B9">
        <w:t>Others made contributions to their local communities, for example sharing their knowledge with friends and family, starting local gardening groups, and advocating for more trees in the neighbourhood.</w:t>
      </w:r>
    </w:p>
    <w:p w14:paraId="16632E41" w14:textId="77777777" w:rsidR="00EC6DF3" w:rsidRDefault="00EC6DF3" w:rsidP="00EC6DF3">
      <w:pPr>
        <w:spacing w:line="276" w:lineRule="auto"/>
        <w:rPr>
          <w:i/>
          <w:iCs/>
          <w:sz w:val="22"/>
        </w:rPr>
      </w:pPr>
    </w:p>
    <w:p w14:paraId="61A9B2BA" w14:textId="1999DDC6" w:rsidR="00D83B90" w:rsidRPr="00D707B7" w:rsidRDefault="00EC6DF3" w:rsidP="00D707B7">
      <w:pPr>
        <w:pStyle w:val="Quote"/>
        <w:spacing w:line="276" w:lineRule="auto"/>
        <w:ind w:left="709" w:right="1083"/>
      </w:pPr>
      <w:r w:rsidRPr="007D6D14">
        <w:t xml:space="preserve">with another lady who did the Food Matters course we both went and learnt Magic Harvest coordinators’ program and we have started a Magic Harvest group here in </w:t>
      </w:r>
      <w:proofErr w:type="spellStart"/>
      <w:r w:rsidRPr="007D6D14">
        <w:t>Willunga</w:t>
      </w:r>
      <w:proofErr w:type="spellEnd"/>
      <w:r w:rsidRPr="007D6D14">
        <w:t xml:space="preserve"> which is where I live. … directly as a result of me attending the Food Matters course [be]cause I happened to be at the Food Matters course with a member from Council … that’s been a big thing because </w:t>
      </w:r>
      <w:proofErr w:type="spellStart"/>
      <w:r w:rsidRPr="007D6D14">
        <w:t>its</w:t>
      </w:r>
      <w:proofErr w:type="spellEnd"/>
      <w:r w:rsidRPr="007D6D14">
        <w:t xml:space="preserve"> been a lot of time but also very enjoyable so that’s been my community action. </w:t>
      </w:r>
      <w:r w:rsidR="00CF0967">
        <w:t>R1</w:t>
      </w:r>
    </w:p>
    <w:p w14:paraId="49D65B60" w14:textId="3F7C5156" w:rsidR="00D83B90" w:rsidRDefault="00D83B90" w:rsidP="00D83B90">
      <w:pPr>
        <w:rPr>
          <w:lang w:eastAsia="en-AU"/>
        </w:rPr>
      </w:pPr>
    </w:p>
    <w:p w14:paraId="1F491375" w14:textId="1AE66EB2" w:rsidR="00D83B90" w:rsidRDefault="00D707B7" w:rsidP="00D707B7">
      <w:pPr>
        <w:jc w:val="center"/>
        <w:rPr>
          <w:lang w:eastAsia="en-AU"/>
        </w:rPr>
      </w:pPr>
      <w:r w:rsidRPr="00171C7C">
        <w:rPr>
          <w:noProof/>
        </w:rPr>
        <w:drawing>
          <wp:inline distT="0" distB="0" distL="0" distR="0" wp14:anchorId="1531637B" wp14:editId="22C21DBB">
            <wp:extent cx="3048000" cy="2286000"/>
            <wp:effectExtent l="0" t="0" r="0" b="0"/>
            <wp:docPr id="41" name="Picture 41" descr="A group of people walking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8000" cy="2286000"/>
                    </a:xfrm>
                    <a:prstGeom prst="rect">
                      <a:avLst/>
                    </a:prstGeom>
                  </pic:spPr>
                </pic:pic>
              </a:graphicData>
            </a:graphic>
          </wp:inline>
        </w:drawing>
      </w:r>
    </w:p>
    <w:p w14:paraId="21F22D62" w14:textId="62C3D8C6" w:rsidR="00D83B90" w:rsidRDefault="00D83B90" w:rsidP="00D83B90">
      <w:pPr>
        <w:rPr>
          <w:lang w:eastAsia="en-AU"/>
        </w:rPr>
      </w:pPr>
    </w:p>
    <w:p w14:paraId="5D0FF486" w14:textId="77777777" w:rsidR="00D83B90" w:rsidRPr="00D83B90" w:rsidRDefault="00D83B90" w:rsidP="00D83B90">
      <w:pPr>
        <w:rPr>
          <w:lang w:eastAsia="en-AU"/>
        </w:rPr>
      </w:pPr>
    </w:p>
    <w:p w14:paraId="1F79DDD5" w14:textId="77777777" w:rsidR="00D83B90" w:rsidRDefault="00D83B90" w:rsidP="00D83B90">
      <w:pPr>
        <w:pStyle w:val="Heading2"/>
      </w:pPr>
      <w:bookmarkStart w:id="21" w:name="_Toc74902862"/>
      <w:r>
        <w:lastRenderedPageBreak/>
        <w:t>Feedback of FM course</w:t>
      </w:r>
      <w:bookmarkEnd w:id="21"/>
    </w:p>
    <w:p w14:paraId="213FF27F" w14:textId="77777777" w:rsidR="00D83B90" w:rsidRPr="001335B9" w:rsidRDefault="00D83B90" w:rsidP="00D83B90">
      <w:pPr>
        <w:spacing w:line="276" w:lineRule="auto"/>
        <w:ind w:left="24"/>
      </w:pPr>
      <w:r w:rsidRPr="001335B9">
        <w:t xml:space="preserve">Participants were unanimously satisfied with the Food Matters course and how it was run. </w:t>
      </w:r>
    </w:p>
    <w:p w14:paraId="2D46BBDE" w14:textId="77777777" w:rsidR="00D83B90" w:rsidRDefault="00D83B90" w:rsidP="00D83B90">
      <w:pPr>
        <w:spacing w:line="276" w:lineRule="auto"/>
        <w:rPr>
          <w:i/>
          <w:iCs/>
          <w:sz w:val="22"/>
        </w:rPr>
      </w:pPr>
    </w:p>
    <w:p w14:paraId="0DA2034D" w14:textId="77777777" w:rsidR="00D83B90" w:rsidRDefault="00D83B90" w:rsidP="00D83B90">
      <w:pPr>
        <w:spacing w:line="276" w:lineRule="auto"/>
        <w:ind w:left="24"/>
      </w:pPr>
      <w:r w:rsidRPr="001335B9">
        <w:t>Specifically, they commended the course for providing a framework for thinking about food, creating an inspiring and empowering environment for learning, and, enabling a community of learners and food citizens. Guest speakers were highly valued.</w:t>
      </w:r>
    </w:p>
    <w:p w14:paraId="1B6557AC" w14:textId="77777777" w:rsidR="00D83B90" w:rsidRPr="001335B9" w:rsidRDefault="00D83B90" w:rsidP="00D83B90">
      <w:pPr>
        <w:spacing w:line="276" w:lineRule="auto"/>
        <w:ind w:left="24"/>
      </w:pPr>
    </w:p>
    <w:p w14:paraId="19E12BE4" w14:textId="77777777" w:rsidR="00D83B90" w:rsidRDefault="00D83B90" w:rsidP="00D83B90">
      <w:pPr>
        <w:pStyle w:val="Quote"/>
        <w:spacing w:line="276" w:lineRule="auto"/>
        <w:ind w:left="720" w:right="1083"/>
        <w:rPr>
          <w:szCs w:val="22"/>
        </w:rPr>
      </w:pPr>
      <w:r w:rsidRPr="001335B9">
        <w:rPr>
          <w:szCs w:val="22"/>
        </w:rPr>
        <w:t xml:space="preserve">I think you can feel overwhelmed but for me it was more about empowering me, you know, ‘you can make a difference and you can have some power over your food choices and where you buy and what you buy and how much you buy,’ all of those sorts of things. I think it was good, I think the Food Matters course had quite a focus on action that you can take and for me that was quite positive in empowering. R10 </w:t>
      </w:r>
    </w:p>
    <w:p w14:paraId="6E5D8B76" w14:textId="77777777" w:rsidR="00D83B90" w:rsidRPr="00D97B5D" w:rsidRDefault="00D83B90" w:rsidP="00D83B90"/>
    <w:p w14:paraId="15BC3291" w14:textId="77777777" w:rsidR="00D83B90" w:rsidRDefault="00D83B90" w:rsidP="00D83B90">
      <w:pPr>
        <w:spacing w:line="276" w:lineRule="auto"/>
      </w:pPr>
      <w:r>
        <w:t xml:space="preserve">They found the content and delivery of the program to be of high quality. In particular, they appreciated the multi-modal and experiential methodology to enable deep and enjoyable learning. </w:t>
      </w:r>
    </w:p>
    <w:p w14:paraId="6FECB286" w14:textId="77777777" w:rsidR="00D83B90" w:rsidRDefault="00D83B90" w:rsidP="00D83B90">
      <w:pPr>
        <w:spacing w:line="276" w:lineRule="auto"/>
      </w:pPr>
    </w:p>
    <w:p w14:paraId="6689B451" w14:textId="77777777" w:rsidR="00D83B90" w:rsidRPr="00DB7226" w:rsidRDefault="00D83B90" w:rsidP="00D83B90">
      <w:pPr>
        <w:pStyle w:val="Quote"/>
        <w:spacing w:line="276" w:lineRule="auto"/>
        <w:ind w:left="709" w:right="1083"/>
      </w:pPr>
      <w:r w:rsidRPr="00DB7226">
        <w:t>it was that sharing table that really got people talking, you know if you grow something and you take something home</w:t>
      </w:r>
      <w:r>
        <w:t>.</w:t>
      </w:r>
      <w:r w:rsidRPr="00DB7226">
        <w:t xml:space="preserve"> I was always taught that that was a good presentation thing to do as well you know you give people the information in lots of different forms</w:t>
      </w:r>
      <w:r>
        <w:t>,</w:t>
      </w:r>
      <w:r w:rsidRPr="00DB7226">
        <w:t xml:space="preserve"> you get them talking have some input from them and then you give them something to take home and I did that lots of times after</w:t>
      </w:r>
      <w:r>
        <w:t>.</w:t>
      </w:r>
      <w:r w:rsidRPr="00DB7226">
        <w:t xml:space="preserve"> R9</w:t>
      </w:r>
    </w:p>
    <w:p w14:paraId="4BD76828" w14:textId="77777777" w:rsidR="00D83B90" w:rsidRDefault="00D83B90" w:rsidP="00D83B90">
      <w:pPr>
        <w:spacing w:line="276" w:lineRule="auto"/>
        <w:rPr>
          <w:i/>
          <w:iCs/>
          <w:sz w:val="22"/>
        </w:rPr>
      </w:pPr>
    </w:p>
    <w:p w14:paraId="21C3B37B" w14:textId="77777777" w:rsidR="00D83B90" w:rsidRDefault="00D83B90" w:rsidP="00D83B90">
      <w:pPr>
        <w:spacing w:line="276" w:lineRule="auto"/>
      </w:pPr>
      <w:r>
        <w:t>Participants highlighted the value of guest speakers who provided inspiration for a more sustainable food system as well as, practical links to purchasing local foods.</w:t>
      </w:r>
    </w:p>
    <w:p w14:paraId="6BC92D34" w14:textId="77777777" w:rsidR="00D83B90" w:rsidRDefault="00D83B90" w:rsidP="00D83B90">
      <w:pPr>
        <w:spacing w:line="276" w:lineRule="auto"/>
      </w:pPr>
    </w:p>
    <w:p w14:paraId="1FD81496" w14:textId="72ACA232" w:rsidR="00D83B90" w:rsidRPr="00F836D4" w:rsidRDefault="00D83B90" w:rsidP="00D83B90">
      <w:pPr>
        <w:pStyle w:val="Quote"/>
        <w:spacing w:line="276" w:lineRule="auto"/>
        <w:ind w:left="709" w:right="1083"/>
      </w:pPr>
      <w:r w:rsidRPr="00F836D4">
        <w:t>I loved hearing from the local farmers and producers I think we had Small World bakery … like hearing from local farmers and producers on the round R10</w:t>
      </w:r>
    </w:p>
    <w:p w14:paraId="26F9D810" w14:textId="2FA1247F" w:rsidR="00D83B90" w:rsidRDefault="00D83B90" w:rsidP="00D83B90">
      <w:pPr>
        <w:spacing w:line="276" w:lineRule="auto"/>
        <w:rPr>
          <w:i/>
          <w:iCs/>
          <w:sz w:val="22"/>
        </w:rPr>
      </w:pPr>
    </w:p>
    <w:p w14:paraId="4930E434" w14:textId="4297D552" w:rsidR="00D83B90" w:rsidRPr="00452996" w:rsidRDefault="00452996" w:rsidP="00452996">
      <w:pPr>
        <w:spacing w:line="276" w:lineRule="auto"/>
        <w:jc w:val="center"/>
        <w:rPr>
          <w:i/>
          <w:iCs/>
          <w:sz w:val="22"/>
        </w:rPr>
      </w:pPr>
      <w:r w:rsidRPr="00452996">
        <w:rPr>
          <w:i/>
          <w:iCs/>
          <w:noProof/>
          <w:sz w:val="22"/>
        </w:rPr>
        <w:drawing>
          <wp:inline distT="0" distB="0" distL="0" distR="0" wp14:anchorId="26C6C882" wp14:editId="17C6D9A2">
            <wp:extent cx="1456266" cy="2090285"/>
            <wp:effectExtent l="0" t="0" r="4445" b="5715"/>
            <wp:docPr id="45" name="Picture 4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6442" cy="2104891"/>
                    </a:xfrm>
                    <a:prstGeom prst="rect">
                      <a:avLst/>
                    </a:prstGeom>
                  </pic:spPr>
                </pic:pic>
              </a:graphicData>
            </a:graphic>
          </wp:inline>
        </w:drawing>
      </w:r>
    </w:p>
    <w:p w14:paraId="2426FC5A" w14:textId="59B67EF2" w:rsidR="00D83B90" w:rsidRDefault="00D83B90" w:rsidP="00D83B90">
      <w:pPr>
        <w:spacing w:line="276" w:lineRule="auto"/>
      </w:pPr>
      <w:r>
        <w:lastRenderedPageBreak/>
        <w:t xml:space="preserve">They had some suggestions for improvement. Some people wanted </w:t>
      </w:r>
      <w:proofErr w:type="gramStart"/>
      <w:r>
        <w:t>more</w:t>
      </w:r>
      <w:proofErr w:type="gramEnd"/>
      <w:r>
        <w:t xml:space="preserve"> and these mostly related to wanting more educational input, follow-up and support for the new actions they were taking.</w:t>
      </w:r>
    </w:p>
    <w:p w14:paraId="06ABD61A" w14:textId="77777777" w:rsidR="00D83B90" w:rsidRDefault="00D83B90" w:rsidP="00D83B90">
      <w:pPr>
        <w:spacing w:line="276" w:lineRule="auto"/>
      </w:pPr>
    </w:p>
    <w:p w14:paraId="094148EA" w14:textId="77777777" w:rsidR="00D83B90" w:rsidRDefault="00D83B90" w:rsidP="00D83B90">
      <w:pPr>
        <w:ind w:left="709" w:right="1083"/>
        <w:rPr>
          <w:i/>
          <w:iCs/>
          <w:color w:val="404040" w:themeColor="text1" w:themeTint="BF"/>
          <w:sz w:val="22"/>
        </w:rPr>
      </w:pPr>
      <w:r w:rsidRPr="001175E8">
        <w:rPr>
          <w:i/>
          <w:iCs/>
          <w:color w:val="404040" w:themeColor="text1" w:themeTint="BF"/>
          <w:sz w:val="22"/>
        </w:rPr>
        <w:t>If they had a refresher you know 6 months down the track try and see if everyone wants to come together again whether that was a one or two session thing, it’s like a support group really you can go along … you can’t just go and learn it and then you’ve got your survival kit, you know it’s an ongoing thing and listening to other people and what they do and what works for them and sharing your ideas with them , yeah I guess it’s like a support group. R11</w:t>
      </w:r>
    </w:p>
    <w:p w14:paraId="5039F383" w14:textId="48249477" w:rsidR="00C95401" w:rsidRDefault="00C95401" w:rsidP="00C95401">
      <w:pPr>
        <w:spacing w:after="200" w:line="276" w:lineRule="auto"/>
        <w:rPr>
          <w:rFonts w:asciiTheme="majorHAnsi" w:eastAsiaTheme="majorEastAsia" w:hAnsiTheme="majorHAnsi" w:cstheme="majorBidi"/>
          <w:b/>
          <w:bCs/>
          <w:color w:val="D34817" w:themeColor="accent1"/>
          <w:szCs w:val="26"/>
        </w:rPr>
      </w:pPr>
    </w:p>
    <w:p w14:paraId="7C9319F5" w14:textId="77777777" w:rsidR="00D83B90" w:rsidRDefault="00D83B90" w:rsidP="00D83B90">
      <w:pPr>
        <w:spacing w:line="276" w:lineRule="auto"/>
      </w:pPr>
      <w:r>
        <w:t>Involvement of local Councils was seen as essential to support on-going food sustainability endeavours.</w:t>
      </w:r>
    </w:p>
    <w:p w14:paraId="3E6086A0" w14:textId="4683214B" w:rsidR="00D83B90" w:rsidRPr="00D707B7" w:rsidRDefault="00D83B90" w:rsidP="00D707B7">
      <w:pPr>
        <w:pStyle w:val="Quote"/>
        <w:spacing w:line="276" w:lineRule="auto"/>
        <w:ind w:left="709" w:right="1083"/>
      </w:pPr>
      <w:r w:rsidRPr="00352DEE">
        <w:t xml:space="preserve">I think it comes down to the Council maybe we could </w:t>
      </w:r>
      <w:r w:rsidRPr="00BD67A5">
        <w:t>communicate with the Council</w:t>
      </w:r>
      <w:r w:rsidRPr="00352DEE">
        <w:t xml:space="preserve"> so</w:t>
      </w:r>
      <w:r>
        <w:t>,</w:t>
      </w:r>
      <w:r w:rsidRPr="00352DEE">
        <w:t xml:space="preserve"> that it would be easier for people who wants to grow their own vegetables</w:t>
      </w:r>
      <w:r>
        <w:t>;</w:t>
      </w:r>
      <w:r w:rsidRPr="00352DEE">
        <w:t xml:space="preserve"> for people who don’t have their own garden</w:t>
      </w:r>
      <w:r>
        <w:t>.</w:t>
      </w:r>
      <w:r w:rsidRPr="00352DEE">
        <w:t xml:space="preserve"> </w:t>
      </w:r>
      <w:r>
        <w:t>F</w:t>
      </w:r>
      <w:r w:rsidRPr="00352DEE">
        <w:t>or example I live in an apartment building so we don’t have that kind of frontier to grow</w:t>
      </w:r>
      <w:r>
        <w:t>,</w:t>
      </w:r>
      <w:r w:rsidRPr="00352DEE">
        <w:t xml:space="preserve"> so people who live in apartments maybe they can have some connection with the Council so that they can look at having some sort of land to grow or rent land or make community garden more accessible for more people</w:t>
      </w:r>
      <w:r>
        <w:t xml:space="preserve">. </w:t>
      </w:r>
      <w:r w:rsidRPr="00352DEE">
        <w:t>R2</w:t>
      </w:r>
    </w:p>
    <w:p w14:paraId="26BB2579" w14:textId="2A923835" w:rsidR="00D83B90" w:rsidRDefault="00D707B7" w:rsidP="00D707B7">
      <w:pPr>
        <w:spacing w:after="200" w:line="276" w:lineRule="auto"/>
        <w:jc w:val="center"/>
        <w:rPr>
          <w:rFonts w:asciiTheme="majorHAnsi" w:eastAsiaTheme="majorEastAsia" w:hAnsiTheme="majorHAnsi" w:cstheme="majorBidi"/>
          <w:b/>
          <w:bCs/>
          <w:color w:val="D34817" w:themeColor="accent1"/>
          <w:szCs w:val="26"/>
        </w:rPr>
      </w:pPr>
      <w:r>
        <w:rPr>
          <w:noProof/>
        </w:rPr>
        <w:drawing>
          <wp:anchor distT="0" distB="0" distL="114300" distR="114300" simplePos="0" relativeHeight="251728896" behindDoc="0" locked="0" layoutInCell="1" allowOverlap="1" wp14:anchorId="72B5BD06" wp14:editId="23AFA201">
            <wp:simplePos x="0" y="0"/>
            <wp:positionH relativeFrom="column">
              <wp:posOffset>1557867</wp:posOffset>
            </wp:positionH>
            <wp:positionV relativeFrom="paragraph">
              <wp:posOffset>230293</wp:posOffset>
            </wp:positionV>
            <wp:extent cx="3146425" cy="2359992"/>
            <wp:effectExtent l="0" t="0" r="0" b="2540"/>
            <wp:wrapNone/>
            <wp:docPr id="12" name="Picture 12" descr="A picture containing indoor, vegetable, fresh,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smines food swap.jpg"/>
                    <pic:cNvPicPr/>
                  </pic:nvPicPr>
                  <pic:blipFill>
                    <a:blip r:embed="rId19">
                      <a:extLst>
                        <a:ext uri="{28A0092B-C50C-407E-A947-70E740481C1C}">
                          <a14:useLocalDpi xmlns:a14="http://schemas.microsoft.com/office/drawing/2010/main" val="0"/>
                        </a:ext>
                      </a:extLst>
                    </a:blip>
                    <a:stretch>
                      <a:fillRect/>
                    </a:stretch>
                  </pic:blipFill>
                  <pic:spPr>
                    <a:xfrm flipH="1">
                      <a:off x="0" y="0"/>
                      <a:ext cx="3146425" cy="2359992"/>
                    </a:xfrm>
                    <a:prstGeom prst="rect">
                      <a:avLst/>
                    </a:prstGeom>
                  </pic:spPr>
                </pic:pic>
              </a:graphicData>
            </a:graphic>
            <wp14:sizeRelH relativeFrom="margin">
              <wp14:pctWidth>0</wp14:pctWidth>
            </wp14:sizeRelH>
            <wp14:sizeRelV relativeFrom="margin">
              <wp14:pctHeight>0</wp14:pctHeight>
            </wp14:sizeRelV>
          </wp:anchor>
        </w:drawing>
      </w:r>
    </w:p>
    <w:p w14:paraId="56F93C62" w14:textId="14A57550" w:rsidR="00EC2071" w:rsidRDefault="00EC2071" w:rsidP="00D83B90">
      <w:pPr>
        <w:spacing w:after="200" w:line="276" w:lineRule="auto"/>
        <w:rPr>
          <w:rFonts w:cs="Arial"/>
        </w:rPr>
      </w:pPr>
    </w:p>
    <w:p w14:paraId="328E65DA" w14:textId="52033C72" w:rsidR="00DE2F91" w:rsidRDefault="00DE2F91" w:rsidP="00EC2071">
      <w:pPr>
        <w:spacing w:line="276" w:lineRule="auto"/>
        <w:jc w:val="both"/>
        <w:rPr>
          <w:rFonts w:cs="Arial"/>
        </w:rPr>
      </w:pPr>
    </w:p>
    <w:p w14:paraId="6132BF4C" w14:textId="732196E4" w:rsidR="00A178B0" w:rsidRDefault="00A178B0" w:rsidP="00EC2071">
      <w:pPr>
        <w:spacing w:line="276" w:lineRule="auto"/>
        <w:jc w:val="both"/>
        <w:rPr>
          <w:rFonts w:cs="Arial"/>
        </w:rPr>
      </w:pPr>
    </w:p>
    <w:p w14:paraId="6AA6A38F" w14:textId="15DD932C" w:rsidR="00A178B0" w:rsidRDefault="00A178B0" w:rsidP="00EC2071">
      <w:pPr>
        <w:spacing w:line="276" w:lineRule="auto"/>
        <w:jc w:val="both"/>
        <w:rPr>
          <w:rFonts w:cs="Arial"/>
        </w:rPr>
      </w:pPr>
    </w:p>
    <w:p w14:paraId="7063B9E0" w14:textId="3CDEBDBC" w:rsidR="00A178B0" w:rsidRDefault="00A178B0" w:rsidP="00EC2071">
      <w:pPr>
        <w:spacing w:line="276" w:lineRule="auto"/>
        <w:jc w:val="both"/>
        <w:rPr>
          <w:rFonts w:cs="Arial"/>
        </w:rPr>
      </w:pPr>
    </w:p>
    <w:p w14:paraId="4821BCC6" w14:textId="5153CBD9" w:rsidR="00A178B0" w:rsidRDefault="00A178B0" w:rsidP="00EC2071">
      <w:pPr>
        <w:spacing w:line="276" w:lineRule="auto"/>
        <w:jc w:val="both"/>
        <w:rPr>
          <w:rFonts w:cs="Arial"/>
        </w:rPr>
      </w:pPr>
    </w:p>
    <w:p w14:paraId="16C02E75" w14:textId="65C3042F" w:rsidR="00A178B0" w:rsidRDefault="00A178B0" w:rsidP="00EC2071">
      <w:pPr>
        <w:spacing w:line="276" w:lineRule="auto"/>
        <w:jc w:val="both"/>
        <w:rPr>
          <w:rFonts w:cs="Arial"/>
        </w:rPr>
      </w:pPr>
    </w:p>
    <w:p w14:paraId="05847C6F" w14:textId="46A65D61" w:rsidR="00A178B0" w:rsidRDefault="00A178B0" w:rsidP="00EC2071">
      <w:pPr>
        <w:spacing w:line="276" w:lineRule="auto"/>
        <w:jc w:val="both"/>
        <w:rPr>
          <w:rFonts w:cs="Arial"/>
        </w:rPr>
      </w:pPr>
    </w:p>
    <w:p w14:paraId="77592EC6" w14:textId="33644848" w:rsidR="00A178B0" w:rsidRDefault="00A178B0" w:rsidP="00EC2071">
      <w:pPr>
        <w:spacing w:line="276" w:lineRule="auto"/>
        <w:jc w:val="both"/>
        <w:rPr>
          <w:rFonts w:cs="Arial"/>
        </w:rPr>
      </w:pPr>
    </w:p>
    <w:p w14:paraId="2935D0CB" w14:textId="1097BF09" w:rsidR="00A178B0" w:rsidRDefault="00A178B0" w:rsidP="00EC2071">
      <w:pPr>
        <w:spacing w:line="276" w:lineRule="auto"/>
        <w:jc w:val="both"/>
        <w:rPr>
          <w:rFonts w:cs="Arial"/>
        </w:rPr>
      </w:pPr>
    </w:p>
    <w:p w14:paraId="28887418" w14:textId="15DA7C90" w:rsidR="00A178B0" w:rsidRDefault="00A178B0" w:rsidP="00EC2071">
      <w:pPr>
        <w:spacing w:line="276" w:lineRule="auto"/>
        <w:jc w:val="both"/>
        <w:rPr>
          <w:rFonts w:cs="Arial"/>
        </w:rPr>
      </w:pPr>
    </w:p>
    <w:p w14:paraId="79E94A7E" w14:textId="05DBCE18" w:rsidR="00A178B0" w:rsidRDefault="00A178B0" w:rsidP="00EC2071">
      <w:pPr>
        <w:spacing w:line="276" w:lineRule="auto"/>
        <w:jc w:val="both"/>
        <w:rPr>
          <w:rFonts w:cs="Arial"/>
        </w:rPr>
      </w:pPr>
    </w:p>
    <w:p w14:paraId="5C7E2E2E" w14:textId="6FBE9524" w:rsidR="00A178B0" w:rsidRDefault="00A178B0">
      <w:pPr>
        <w:spacing w:after="200" w:line="276" w:lineRule="auto"/>
        <w:rPr>
          <w:rFonts w:cs="Arial"/>
        </w:rPr>
      </w:pPr>
      <w:r>
        <w:rPr>
          <w:rFonts w:cs="Arial"/>
        </w:rPr>
        <w:br w:type="page"/>
      </w:r>
    </w:p>
    <w:p w14:paraId="670E3574" w14:textId="77777777" w:rsidR="00A178B0" w:rsidRDefault="00A178B0" w:rsidP="00A178B0">
      <w:pPr>
        <w:pStyle w:val="Heading1"/>
      </w:pPr>
      <w:bookmarkStart w:id="22" w:name="_Toc55914003"/>
      <w:bookmarkStart w:id="23" w:name="_Toc56869830"/>
      <w:bookmarkStart w:id="24" w:name="_Toc74902863"/>
      <w:r>
        <w:lastRenderedPageBreak/>
        <w:t>Discussion</w:t>
      </w:r>
      <w:bookmarkEnd w:id="22"/>
      <w:bookmarkEnd w:id="23"/>
      <w:bookmarkEnd w:id="24"/>
    </w:p>
    <w:p w14:paraId="27257E68" w14:textId="77777777" w:rsidR="00A178B0" w:rsidRDefault="00A178B0" w:rsidP="00A178B0">
      <w:pPr>
        <w:pStyle w:val="Heading2"/>
        <w:spacing w:line="276" w:lineRule="auto"/>
      </w:pPr>
    </w:p>
    <w:p w14:paraId="646F1865" w14:textId="77777777" w:rsidR="00A178B0" w:rsidRDefault="00A178B0" w:rsidP="00A178B0">
      <w:pPr>
        <w:spacing w:line="276" w:lineRule="auto"/>
      </w:pPr>
      <w:r>
        <w:t xml:space="preserve">The qualitative interviews and focus groups revealed that participants came away from the Food Matters course with considerable knowledge about the food system and sustainability, as well as, new ways of thinking about the food system and their role as food consumers. They had taken steps to improve their personal food behaviours towards more sustainable eating, and some of them had extended their sustainability actions into the community. The impacts cited by participants confirm that the Food Matters course achieved its stated objectives. Participants reflected positively on the course ascribing to it the impact of inspiring and enabling their efforts towards ethical food citizenship. They commended the content, format and delivery of the curriculum. They hoped for on-going support in their sustainable eating efforts and saw their local Council as playing a key role in assisting them to achieve their aspirations.  </w:t>
      </w:r>
    </w:p>
    <w:p w14:paraId="1507D8E0" w14:textId="77777777" w:rsidR="00A178B0" w:rsidRDefault="00A178B0" w:rsidP="00A178B0">
      <w:pPr>
        <w:spacing w:line="276" w:lineRule="auto"/>
      </w:pPr>
    </w:p>
    <w:p w14:paraId="6917B85A" w14:textId="77777777" w:rsidR="00A178B0" w:rsidRPr="00161FBE" w:rsidRDefault="00A178B0" w:rsidP="00A178B0">
      <w:pPr>
        <w:spacing w:line="276" w:lineRule="auto"/>
      </w:pPr>
      <w:r w:rsidRPr="00161FBE">
        <w:t>Some important ideas emerging f</w:t>
      </w:r>
      <w:r>
        <w:t>ro</w:t>
      </w:r>
      <w:r w:rsidRPr="00161FBE">
        <w:t xml:space="preserve">m </w:t>
      </w:r>
      <w:r w:rsidRPr="00F1414B">
        <w:t xml:space="preserve">the evaluation </w:t>
      </w:r>
      <w:proofErr w:type="gramStart"/>
      <w:r w:rsidRPr="00F1414B">
        <w:t>are:</w:t>
      </w:r>
      <w:proofErr w:type="gramEnd"/>
      <w:r w:rsidRPr="00F1414B">
        <w:t xml:space="preserve"> food system education; food citizenship; and, education methodology.</w:t>
      </w:r>
    </w:p>
    <w:p w14:paraId="7D6C7EA2" w14:textId="77777777" w:rsidR="00A178B0" w:rsidRDefault="00A178B0" w:rsidP="00EC2071">
      <w:pPr>
        <w:spacing w:line="276" w:lineRule="auto"/>
        <w:jc w:val="both"/>
        <w:rPr>
          <w:rFonts w:cs="Arial"/>
        </w:rPr>
      </w:pPr>
    </w:p>
    <w:p w14:paraId="7A310E98" w14:textId="77777777" w:rsidR="00A178B0" w:rsidRPr="00362890" w:rsidRDefault="00A178B0" w:rsidP="00A178B0">
      <w:pPr>
        <w:pStyle w:val="Heading2"/>
      </w:pPr>
      <w:bookmarkStart w:id="25" w:name="_Toc74902864"/>
      <w:r w:rsidRPr="00362890">
        <w:t>Food system education</w:t>
      </w:r>
      <w:bookmarkEnd w:id="25"/>
      <w:r w:rsidRPr="00362890">
        <w:t xml:space="preserve"> </w:t>
      </w:r>
    </w:p>
    <w:p w14:paraId="4709D1E2" w14:textId="0F87C777" w:rsidR="00A178B0" w:rsidRDefault="00A178B0" w:rsidP="00A178B0">
      <w:pPr>
        <w:spacing w:line="276" w:lineRule="auto"/>
      </w:pPr>
    </w:p>
    <w:p w14:paraId="5EC59DE5" w14:textId="12AB5929" w:rsidR="00A178B0" w:rsidRDefault="00A178B0" w:rsidP="00D707B7">
      <w:pPr>
        <w:spacing w:line="276" w:lineRule="auto"/>
        <w:ind w:right="141"/>
      </w:pPr>
      <w:r w:rsidRPr="006C528F">
        <w:t xml:space="preserve">Participants reported that they learnt many things that were useful </w:t>
      </w:r>
      <w:proofErr w:type="gramStart"/>
      <w:r w:rsidRPr="006C528F">
        <w:t xml:space="preserve">for </w:t>
      </w:r>
      <w:r>
        <w:t xml:space="preserve"> </w:t>
      </w:r>
      <w:r w:rsidRPr="006C528F">
        <w:t>eating</w:t>
      </w:r>
      <w:proofErr w:type="gramEnd"/>
      <w:r w:rsidRPr="006C528F">
        <w:t xml:space="preserve"> more sustainably and supporting a more sustainable food system. At a broader level they appreciated learning about the complexity the food system. </w:t>
      </w:r>
    </w:p>
    <w:p w14:paraId="52883191" w14:textId="4DE25FF1" w:rsidR="00D707B7" w:rsidRDefault="00D707B7" w:rsidP="00D707B7">
      <w:pPr>
        <w:spacing w:line="276" w:lineRule="auto"/>
        <w:ind w:right="141"/>
      </w:pPr>
    </w:p>
    <w:p w14:paraId="5E474F61" w14:textId="525129FA" w:rsidR="00A178B0" w:rsidRDefault="00D707B7" w:rsidP="00293874">
      <w:pPr>
        <w:spacing w:line="276" w:lineRule="auto"/>
        <w:ind w:right="141"/>
      </w:pPr>
      <w:r>
        <w:rPr>
          <w:color w:val="000000" w:themeColor="text1"/>
        </w:rPr>
        <w:t xml:space="preserve">Food system education </w:t>
      </w:r>
      <w:r>
        <w:t xml:space="preserve">has been posited as a necessary part </w:t>
      </w:r>
      <w:r>
        <w:rPr>
          <w:color w:val="000000" w:themeColor="text1"/>
        </w:rPr>
        <w:t xml:space="preserve">of assisting the public to understand the environmental, social and health problems associated with the food system, and be empowered to take personal and collective action for change </w:t>
      </w:r>
      <w:r>
        <w:rPr>
          <w:noProof/>
          <w:color w:val="000000" w:themeColor="text1"/>
        </w:rPr>
        <w:t>(Rebrovick 2015, Baker and Demaio 2019, Willett, Rockström et al. 2019)</w:t>
      </w:r>
      <w:r>
        <w:rPr>
          <w:color w:val="000000" w:themeColor="text1"/>
        </w:rPr>
        <w:t>.</w:t>
      </w:r>
      <w:r w:rsidR="00293874">
        <w:rPr>
          <w:color w:val="000000" w:themeColor="text1"/>
        </w:rPr>
        <w:t xml:space="preserve"> Understanding the food system is no mean feat as it is itself </w:t>
      </w:r>
      <w:r w:rsidR="00293874" w:rsidRPr="006C618D">
        <w:rPr>
          <w:color w:val="000000" w:themeColor="text1"/>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434"/>
      </w:tblGrid>
      <w:tr w:rsidR="00D707B7" w14:paraId="7F2CA994" w14:textId="77777777" w:rsidTr="00293874">
        <w:tc>
          <w:tcPr>
            <w:tcW w:w="6232" w:type="dxa"/>
          </w:tcPr>
          <w:p w14:paraId="17A2E03B" w14:textId="7C6D120E" w:rsidR="00D707B7" w:rsidRPr="00BA3D82" w:rsidRDefault="00D707B7" w:rsidP="00D707B7">
            <w:pPr>
              <w:spacing w:line="276" w:lineRule="auto"/>
              <w:ind w:right="180"/>
            </w:pPr>
            <w:r w:rsidRPr="006C618D">
              <w:rPr>
                <w:color w:val="000000" w:themeColor="text1"/>
              </w:rPr>
              <w:t>complex network of multiple elements</w:t>
            </w:r>
            <w:r>
              <w:rPr>
                <w:color w:val="000000" w:themeColor="text1"/>
              </w:rPr>
              <w:t xml:space="preserve">, </w:t>
            </w:r>
            <w:r w:rsidRPr="006C618D">
              <w:rPr>
                <w:color w:val="000000" w:themeColor="text1"/>
              </w:rPr>
              <w:t>processes</w:t>
            </w:r>
            <w:r>
              <w:rPr>
                <w:color w:val="000000" w:themeColor="text1"/>
              </w:rPr>
              <w:t xml:space="preserve"> and</w:t>
            </w:r>
            <w:r w:rsidRPr="006C618D">
              <w:rPr>
                <w:color w:val="000000" w:themeColor="text1"/>
              </w:rPr>
              <w:t xml:space="preserve"> inter-relationships spanning production, processing, packaging, distribution, consumption, and waste </w:t>
            </w:r>
            <w:r>
              <w:rPr>
                <w:noProof/>
                <w:color w:val="000000" w:themeColor="text1"/>
              </w:rPr>
              <w:t>(Widener and Karides 2014, Mason and Lang 2017)</w:t>
            </w:r>
            <w:r>
              <w:rPr>
                <w:color w:val="000000" w:themeColor="text1"/>
              </w:rPr>
              <w:t xml:space="preserve">. The Food Matters course attempted the challenging feat of examining the food system, albeit in a bounded way, through three lenses of </w:t>
            </w:r>
            <w:r w:rsidRPr="00A974DB">
              <w:rPr>
                <w:rFonts w:cstheme="minorHAnsi"/>
              </w:rPr>
              <w:t xml:space="preserve">economic, environment and social/health. </w:t>
            </w:r>
            <w:r>
              <w:rPr>
                <w:color w:val="000000" w:themeColor="text1"/>
              </w:rPr>
              <w:t xml:space="preserve">It is heartening that in spite of the difficulties of developing a sound albeit short course on the food system, that participants came away with a perception of gaining new knowledge. </w:t>
            </w:r>
          </w:p>
          <w:p w14:paraId="4B6FB5AE" w14:textId="77777777" w:rsidR="00D707B7" w:rsidRDefault="00D707B7" w:rsidP="00D707B7">
            <w:pPr>
              <w:spacing w:line="276" w:lineRule="auto"/>
              <w:ind w:right="171"/>
            </w:pPr>
          </w:p>
        </w:tc>
        <w:tc>
          <w:tcPr>
            <w:tcW w:w="3397" w:type="dxa"/>
          </w:tcPr>
          <w:p w14:paraId="587547D1" w14:textId="77777777" w:rsidR="00D707B7" w:rsidRDefault="00D707B7" w:rsidP="00A178B0">
            <w:pPr>
              <w:spacing w:line="276" w:lineRule="auto"/>
              <w:ind w:right="2835"/>
            </w:pPr>
          </w:p>
          <w:p w14:paraId="0FA3BA80" w14:textId="78B4A165" w:rsidR="00D707B7" w:rsidRDefault="00A85A69" w:rsidP="00A85A69">
            <w:pPr>
              <w:spacing w:line="276" w:lineRule="auto"/>
              <w:ind w:right="35"/>
              <w:jc w:val="center"/>
            </w:pPr>
            <w:r w:rsidRPr="00A85A69">
              <w:rPr>
                <w:noProof/>
              </w:rPr>
              <w:drawing>
                <wp:inline distT="0" distB="0" distL="0" distR="0" wp14:anchorId="44A085F8" wp14:editId="6F02269A">
                  <wp:extent cx="2021776" cy="1435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6506" cy="1438458"/>
                          </a:xfrm>
                          <a:prstGeom prst="rect">
                            <a:avLst/>
                          </a:prstGeom>
                        </pic:spPr>
                      </pic:pic>
                    </a:graphicData>
                  </a:graphic>
                </wp:inline>
              </w:drawing>
            </w:r>
          </w:p>
          <w:p w14:paraId="1799B7CB" w14:textId="2651151D" w:rsidR="00D707B7" w:rsidRDefault="00D707B7" w:rsidP="00A178B0">
            <w:pPr>
              <w:spacing w:line="276" w:lineRule="auto"/>
              <w:ind w:right="2835"/>
            </w:pPr>
          </w:p>
        </w:tc>
      </w:tr>
    </w:tbl>
    <w:p w14:paraId="688A54D0" w14:textId="1DE4AB7F" w:rsidR="00D707B7" w:rsidRDefault="00D707B7" w:rsidP="00A178B0">
      <w:pPr>
        <w:spacing w:line="276" w:lineRule="auto"/>
        <w:ind w:right="2835"/>
      </w:pPr>
    </w:p>
    <w:p w14:paraId="6893EB3F" w14:textId="77777777" w:rsidR="00D707B7" w:rsidRDefault="00D707B7" w:rsidP="00A178B0">
      <w:pPr>
        <w:spacing w:line="276" w:lineRule="auto"/>
        <w:ind w:right="2835"/>
      </w:pPr>
    </w:p>
    <w:p w14:paraId="1BE62567" w14:textId="08F96FB2" w:rsidR="00DE2F91" w:rsidRDefault="00DE2F91" w:rsidP="00EC2071">
      <w:pPr>
        <w:spacing w:line="276" w:lineRule="auto"/>
        <w:jc w:val="both"/>
        <w:rPr>
          <w:rFonts w:cs="Arial"/>
        </w:rPr>
      </w:pPr>
    </w:p>
    <w:p w14:paraId="3ED13BDB" w14:textId="77777777" w:rsidR="00647EA2" w:rsidRDefault="00647EA2" w:rsidP="00647EA2">
      <w:pPr>
        <w:pStyle w:val="Heading2"/>
      </w:pPr>
      <w:bookmarkStart w:id="26" w:name="_Toc74902865"/>
      <w:r>
        <w:lastRenderedPageBreak/>
        <w:t>Food citizenship</w:t>
      </w:r>
      <w:bookmarkEnd w:id="26"/>
      <w:r>
        <w:t xml:space="preserve"> </w:t>
      </w:r>
    </w:p>
    <w:p w14:paraId="7BF20424" w14:textId="77777777" w:rsidR="00647EA2" w:rsidRPr="00BA3D82" w:rsidRDefault="00647EA2" w:rsidP="00647EA2"/>
    <w:p w14:paraId="0E95D324" w14:textId="42EE6C41" w:rsidR="00647EA2" w:rsidRPr="00DB3C97" w:rsidRDefault="00647EA2" w:rsidP="00647EA2">
      <w:pPr>
        <w:spacing w:line="276" w:lineRule="auto"/>
        <w:rPr>
          <w:color w:val="000000" w:themeColor="text1"/>
        </w:rPr>
      </w:pPr>
      <w:r>
        <w:rPr>
          <w:color w:val="000000" w:themeColor="text1"/>
        </w:rPr>
        <w:t>As well as acquiring new knowledge, participants also reported new ways of thinking about food.</w:t>
      </w:r>
      <w:r w:rsidRPr="00CE4EC2">
        <w:t xml:space="preserve"> </w:t>
      </w:r>
      <w:r w:rsidRPr="006C528F">
        <w:t>They reflected critically about the food system and their own food choices; they thought more about the ethics of food purchases and wanted to use their food-money to support local food producers.</w:t>
      </w:r>
      <w:r>
        <w:t xml:space="preserve"> Proponents of citizen engagement in food system reform suggest that ethical as well as pragmatic reflection is necessary to bring about change </w:t>
      </w:r>
      <w:r>
        <w:rPr>
          <w:noProof/>
        </w:rPr>
        <w:t>(Timotijevic 2019)</w:t>
      </w:r>
      <w:r>
        <w:t>.</w:t>
      </w:r>
      <w:r>
        <w:rPr>
          <w:color w:val="000000" w:themeColor="text1"/>
        </w:rPr>
        <w:t xml:space="preserve"> </w:t>
      </w:r>
    </w:p>
    <w:p w14:paraId="6735A5A6" w14:textId="682B9620" w:rsidR="00DE2F91" w:rsidRDefault="00DE2F91" w:rsidP="00EC2071">
      <w:pPr>
        <w:spacing w:line="276" w:lineRule="auto"/>
        <w:jc w:val="both"/>
        <w:rPr>
          <w:rFonts w:cs="Arial"/>
        </w:rPr>
      </w:pPr>
    </w:p>
    <w:p w14:paraId="48F33C48" w14:textId="76D6E455" w:rsidR="00647EA2" w:rsidRPr="00771A4D" w:rsidRDefault="00647EA2" w:rsidP="00647EA2">
      <w:pPr>
        <w:pStyle w:val="NormalWeb"/>
        <w:spacing w:before="0" w:beforeAutospacing="0" w:after="0" w:afterAutospacing="0" w:line="276" w:lineRule="auto"/>
        <w:rPr>
          <w:rFonts w:asciiTheme="majorEastAsia" w:hAnsiTheme="majorEastAsia" w:cstheme="majorEastAsia"/>
          <w:color w:val="000000" w:themeColor="text1"/>
        </w:rPr>
      </w:pPr>
      <w:r w:rsidRPr="006C528F">
        <w:t xml:space="preserve">Most participants made changes to their food patterns towards more sustainable eating; consuming </w:t>
      </w:r>
      <w:r w:rsidRPr="00293874">
        <w:t>less meat and processed foods, consuming more plant foods, cooking from scratch, gardening, composting, buying local foods and minimising waste. Sustainable eating is an important part of individual-level changes for addressing food system problems (</w:t>
      </w:r>
      <w:proofErr w:type="spellStart"/>
      <w:r w:rsidRPr="00293874">
        <w:t>Springmann</w:t>
      </w:r>
      <w:proofErr w:type="spellEnd"/>
      <w:r w:rsidRPr="00293874">
        <w:t xml:space="preserve">, Wiebe et al. 2018, Willett, </w:t>
      </w:r>
      <w:proofErr w:type="spellStart"/>
      <w:r w:rsidRPr="00293874">
        <w:t>Rockström</w:t>
      </w:r>
      <w:proofErr w:type="spellEnd"/>
      <w:r w:rsidRPr="00293874">
        <w:t xml:space="preserve"> et al. 2019), and food system education is necessary to foster these changes (Wilkins, Lapp et al. 2010, Willett, </w:t>
      </w:r>
      <w:proofErr w:type="spellStart"/>
      <w:r w:rsidRPr="00293874">
        <w:t>Rockström</w:t>
      </w:r>
      <w:proofErr w:type="spellEnd"/>
      <w:r w:rsidRPr="00293874">
        <w:t xml:space="preserve"> et al. 2019). Engaging citizens also needs to go beyond individual change and include political empowerment to engage in whole-system change (Lawrence and Friel 2019).</w:t>
      </w:r>
      <w:r>
        <w:rPr>
          <w:rFonts w:asciiTheme="majorEastAsia" w:hAnsiTheme="majorEastAsia" w:cstheme="majorEastAsia"/>
          <w:color w:val="000000" w:themeColor="text1"/>
        </w:rPr>
        <w:t xml:space="preserve"> </w:t>
      </w:r>
    </w:p>
    <w:p w14:paraId="349F390E" w14:textId="567590F9" w:rsidR="00293874" w:rsidRDefault="00293874" w:rsidP="00647E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3877"/>
      </w:tblGrid>
      <w:tr w:rsidR="006E21B2" w14:paraId="0310FE82" w14:textId="77777777" w:rsidTr="004B06F9">
        <w:tc>
          <w:tcPr>
            <w:tcW w:w="6232" w:type="dxa"/>
          </w:tcPr>
          <w:p w14:paraId="4B4037BE" w14:textId="77777777" w:rsidR="00293874" w:rsidRDefault="00293874" w:rsidP="00293874">
            <w:pPr>
              <w:spacing w:line="276" w:lineRule="auto"/>
              <w:rPr>
                <w:color w:val="000000" w:themeColor="text1"/>
              </w:rPr>
            </w:pPr>
            <w:r w:rsidRPr="006C528F">
              <w:t xml:space="preserve">Some </w:t>
            </w:r>
            <w:r>
              <w:t>participants</w:t>
            </w:r>
            <w:r w:rsidRPr="006C528F">
              <w:t xml:space="preserve"> joined social groups </w:t>
            </w:r>
            <w:r>
              <w:t>involved</w:t>
            </w:r>
            <w:r w:rsidRPr="006C528F">
              <w:t xml:space="preserve"> in food preserving, gardening or food swaps</w:t>
            </w:r>
            <w:r>
              <w:t xml:space="preserve">. Others still, </w:t>
            </w:r>
            <w:r w:rsidRPr="006C528F">
              <w:t>made contributions to their local communities, for example sharing their knowledge with friends and family, starting local gardening groups, and advocating for more trees in the neighbourhood.</w:t>
            </w:r>
            <w:r>
              <w:t xml:space="preserve"> This kind of civic contribution, reciprocity and connectedness has been called social capital which contribute to social and economic well-being of communities and societies </w:t>
            </w:r>
            <w:r>
              <w:rPr>
                <w:noProof/>
              </w:rPr>
              <w:t>(Cuthill 2003)</w:t>
            </w:r>
            <w:r>
              <w:t xml:space="preserve">. This collective action in the public good is also integral to food democracy and the transformation from passive consumers to active citizens acting in the interests of a transformed food system </w:t>
            </w:r>
            <w:r>
              <w:rPr>
                <w:noProof/>
              </w:rPr>
              <w:t>(Hassanein 2008, Booth and Coveney 2015)</w:t>
            </w:r>
            <w:r>
              <w:t xml:space="preserve">. As well as achieving the stated objectives of course FM can be said to contribute to the broader goal of building local food communities. </w:t>
            </w:r>
          </w:p>
          <w:p w14:paraId="43546662" w14:textId="77777777" w:rsidR="00293874" w:rsidRDefault="00293874" w:rsidP="004B06F9">
            <w:pPr>
              <w:spacing w:line="276" w:lineRule="auto"/>
              <w:ind w:right="171"/>
            </w:pPr>
          </w:p>
        </w:tc>
        <w:tc>
          <w:tcPr>
            <w:tcW w:w="3397" w:type="dxa"/>
          </w:tcPr>
          <w:p w14:paraId="17E89F76" w14:textId="34D3232D" w:rsidR="00293874" w:rsidRDefault="00293874" w:rsidP="004B06F9">
            <w:pPr>
              <w:spacing w:line="276" w:lineRule="auto"/>
              <w:ind w:right="2835"/>
            </w:pPr>
          </w:p>
          <w:p w14:paraId="22F9467F" w14:textId="5012451C" w:rsidR="006E21B2" w:rsidRDefault="006E21B2" w:rsidP="004B06F9">
            <w:pPr>
              <w:spacing w:line="276" w:lineRule="auto"/>
              <w:ind w:right="2835"/>
            </w:pPr>
          </w:p>
          <w:p w14:paraId="67F22E3E" w14:textId="77777777" w:rsidR="006E21B2" w:rsidRDefault="006E21B2" w:rsidP="004B06F9">
            <w:pPr>
              <w:spacing w:line="276" w:lineRule="auto"/>
              <w:ind w:right="2835"/>
            </w:pPr>
          </w:p>
          <w:p w14:paraId="523A2DE2" w14:textId="29ABDECE" w:rsidR="00293874" w:rsidRDefault="006E21B2" w:rsidP="006E21B2">
            <w:pPr>
              <w:spacing w:line="276" w:lineRule="auto"/>
            </w:pPr>
            <w:r w:rsidRPr="006E21B2">
              <w:rPr>
                <w:noProof/>
              </w:rPr>
              <w:drawing>
                <wp:inline distT="0" distB="0" distL="0" distR="0" wp14:anchorId="418F55AF" wp14:editId="722FF4E6">
                  <wp:extent cx="2325013" cy="17608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3427" cy="1767227"/>
                          </a:xfrm>
                          <a:prstGeom prst="rect">
                            <a:avLst/>
                          </a:prstGeom>
                        </pic:spPr>
                      </pic:pic>
                    </a:graphicData>
                  </a:graphic>
                </wp:inline>
              </w:drawing>
            </w:r>
          </w:p>
          <w:p w14:paraId="1CFF23E6" w14:textId="77777777" w:rsidR="00293874" w:rsidRDefault="00293874" w:rsidP="004B06F9">
            <w:pPr>
              <w:spacing w:line="276" w:lineRule="auto"/>
              <w:ind w:right="2835"/>
            </w:pPr>
          </w:p>
        </w:tc>
      </w:tr>
    </w:tbl>
    <w:p w14:paraId="7BAA5D1B" w14:textId="02ED9752" w:rsidR="00647EA2" w:rsidRPr="009C241A" w:rsidRDefault="00647EA2" w:rsidP="00647EA2">
      <w:pPr>
        <w:spacing w:line="276" w:lineRule="auto"/>
        <w:rPr>
          <w:color w:val="000000" w:themeColor="text1"/>
        </w:rPr>
      </w:pPr>
      <w:r>
        <w:t>The participants in the FM course reported a sense of pride and purpose in sharing their new-found knowledge with friends and family, even though this was not without its challenges.</w:t>
      </w:r>
      <w:r w:rsidRPr="00D05D53">
        <w:t xml:space="preserve"> </w:t>
      </w:r>
      <w:r>
        <w:t xml:space="preserve">This is not too dissimilar to </w:t>
      </w:r>
      <w:proofErr w:type="gramStart"/>
      <w:r>
        <w:t>impacts</w:t>
      </w:r>
      <w:proofErr w:type="gramEnd"/>
      <w:r>
        <w:t xml:space="preserve"> identified by peer-educators who report growth in knowledge, skills, confidence, self-</w:t>
      </w:r>
      <w:r w:rsidRPr="00D05D53">
        <w:t>empowerment, sense of achievement, strengthened self-identity</w:t>
      </w:r>
      <w:r>
        <w:t xml:space="preserve"> and pride in contributing to the betterment of their communities. </w:t>
      </w:r>
      <w:r>
        <w:rPr>
          <w:noProof/>
        </w:rPr>
        <w:t>(Mehta, Booth et al. 2017</w:t>
      </w:r>
      <w:proofErr w:type="gramStart"/>
      <w:r>
        <w:rPr>
          <w:noProof/>
        </w:rPr>
        <w:t>)</w:t>
      </w:r>
      <w:r>
        <w:t xml:space="preserve"> .</w:t>
      </w:r>
      <w:proofErr w:type="gramEnd"/>
      <w:r w:rsidRPr="00D05D53">
        <w:t xml:space="preserve"> </w:t>
      </w:r>
    </w:p>
    <w:p w14:paraId="1020CB37" w14:textId="59788D3A" w:rsidR="00DE2F91" w:rsidRDefault="00DE2F91" w:rsidP="00EC2071">
      <w:pPr>
        <w:spacing w:line="276" w:lineRule="auto"/>
        <w:jc w:val="both"/>
        <w:rPr>
          <w:rFonts w:cs="Arial"/>
        </w:rPr>
      </w:pPr>
    </w:p>
    <w:p w14:paraId="4ABD8A68" w14:textId="77777777" w:rsidR="00B423FF" w:rsidRDefault="00B423FF" w:rsidP="00EC2071">
      <w:pPr>
        <w:spacing w:line="276" w:lineRule="auto"/>
        <w:jc w:val="both"/>
        <w:rPr>
          <w:rFonts w:cs="Arial"/>
        </w:rPr>
      </w:pPr>
    </w:p>
    <w:p w14:paraId="2D8AF765" w14:textId="77777777" w:rsidR="00A2171A" w:rsidRDefault="00A2171A" w:rsidP="00A2171A">
      <w:pPr>
        <w:pStyle w:val="Heading2"/>
      </w:pPr>
      <w:bookmarkStart w:id="27" w:name="_Toc74902866"/>
      <w:r>
        <w:lastRenderedPageBreak/>
        <w:t>E</w:t>
      </w:r>
      <w:r w:rsidRPr="00AF0A7A">
        <w:t>ducation</w:t>
      </w:r>
      <w:r>
        <w:t xml:space="preserve"> methodology</w:t>
      </w:r>
      <w:bookmarkEnd w:id="27"/>
    </w:p>
    <w:p w14:paraId="47419C1B" w14:textId="77777777" w:rsidR="00A2171A" w:rsidRDefault="00A2171A" w:rsidP="00A2171A">
      <w:pPr>
        <w:spacing w:line="276" w:lineRule="auto"/>
      </w:pPr>
    </w:p>
    <w:p w14:paraId="3B0E9D69" w14:textId="77777777" w:rsidR="00A2171A" w:rsidRDefault="00A2171A" w:rsidP="00A2171A">
      <w:r w:rsidRPr="001204D3">
        <w:t>Participants were unanimously satisfied with the Food Matters course and how it was run. Specifically, they commended the course for providing a framework for thinking about food, creating an inspiring and empowering environment for learning, and, enabling a community of learners and food citizens. Guest speakers were highly valued.</w:t>
      </w:r>
      <w:r>
        <w:t xml:space="preserve"> </w:t>
      </w:r>
      <w:r w:rsidRPr="001204D3">
        <w:t>Suggestions for improvement revolved around more educational input as well as, support for the new actions they were taking.</w:t>
      </w:r>
    </w:p>
    <w:p w14:paraId="3AB9AAAC" w14:textId="77777777" w:rsidR="00A2171A" w:rsidRPr="001204D3" w:rsidRDefault="00A2171A" w:rsidP="00A2171A"/>
    <w:p w14:paraId="7FD5670A" w14:textId="77777777" w:rsidR="00A2171A" w:rsidRPr="007D7C98" w:rsidRDefault="00A2171A" w:rsidP="00A2171A">
      <w:pPr>
        <w:rPr>
          <w:color w:val="000000"/>
        </w:rPr>
      </w:pPr>
      <w:r>
        <w:t xml:space="preserve">Transformative educational methodology </w:t>
      </w:r>
      <w:proofErr w:type="gramStart"/>
      <w:r>
        <w:rPr>
          <w:color w:val="000000" w:themeColor="text1"/>
        </w:rPr>
        <w:t>require</w:t>
      </w:r>
      <w:proofErr w:type="gramEnd"/>
      <w:r>
        <w:rPr>
          <w:color w:val="000000" w:themeColor="text1"/>
        </w:rPr>
        <w:t xml:space="preserve"> a critique of the status quo</w:t>
      </w:r>
      <w:r w:rsidRPr="00B51E7E">
        <w:rPr>
          <w:color w:val="000000" w:themeColor="text1"/>
        </w:rPr>
        <w:t xml:space="preserve"> </w:t>
      </w:r>
      <w:r>
        <w:rPr>
          <w:color w:val="000000" w:themeColor="text1"/>
        </w:rPr>
        <w:t xml:space="preserve">and bring about a change in thinking or consciousness </w:t>
      </w:r>
      <w:r>
        <w:rPr>
          <w:noProof/>
          <w:color w:val="000000" w:themeColor="text1"/>
        </w:rPr>
        <w:t>(Elias 1997)</w:t>
      </w:r>
      <w:r>
        <w:rPr>
          <w:color w:val="000000" w:themeColor="text1"/>
        </w:rPr>
        <w:t xml:space="preserve">. Transformative education and the creation of new ways of thinking is essential to the process of engaging citizenry to take personal and collective action for change </w:t>
      </w:r>
      <w:r>
        <w:rPr>
          <w:noProof/>
          <w:color w:val="000000" w:themeColor="text1"/>
        </w:rPr>
        <w:t>(Stromquist 2015)</w:t>
      </w:r>
      <w:r>
        <w:rPr>
          <w:color w:val="000000" w:themeColor="text1"/>
        </w:rPr>
        <w:t>. The new ways of thinking reported by participants suggest that the FM course fits this methodology.</w:t>
      </w:r>
    </w:p>
    <w:p w14:paraId="38DEF3AD" w14:textId="77777777" w:rsidR="00A2171A" w:rsidRDefault="00A2171A" w:rsidP="00A2171A">
      <w:pPr>
        <w:rPr>
          <w:color w:val="000000" w:themeColor="text1"/>
        </w:rPr>
      </w:pPr>
    </w:p>
    <w:p w14:paraId="5C37163A" w14:textId="77777777" w:rsidR="00A2171A" w:rsidRDefault="00A2171A" w:rsidP="00A2171A">
      <w:pPr>
        <w:rPr>
          <w:color w:val="000000" w:themeColor="text1"/>
        </w:rPr>
      </w:pPr>
      <w:r>
        <w:t xml:space="preserve">Community development is a methodology associated with empowerment to the extent that it </w:t>
      </w:r>
      <w:r>
        <w:rPr>
          <w:color w:val="000000"/>
        </w:rPr>
        <w:t>enshrines principles of capacity building, shared decision making, reciprocity and civic engagement</w:t>
      </w:r>
      <w:r>
        <w:rPr>
          <w:color w:val="000000"/>
          <w:vertAlign w:val="superscript"/>
        </w:rPr>
        <w:t xml:space="preserve"> </w:t>
      </w:r>
      <w:r>
        <w:rPr>
          <w:color w:val="000000"/>
        </w:rPr>
        <w:t>(</w:t>
      </w:r>
      <w:proofErr w:type="spellStart"/>
      <w:r>
        <w:t>Laverack</w:t>
      </w:r>
      <w:proofErr w:type="spellEnd"/>
      <w:r>
        <w:t xml:space="preserve">, 2006; </w:t>
      </w:r>
      <w:proofErr w:type="spellStart"/>
      <w:r>
        <w:t>Rissel</w:t>
      </w:r>
      <w:proofErr w:type="spellEnd"/>
      <w:r>
        <w:t>, 1994)</w:t>
      </w:r>
      <w:r>
        <w:rPr>
          <w:color w:val="000000"/>
        </w:rPr>
        <w:t>.</w:t>
      </w:r>
      <w:r w:rsidRPr="008F5C12">
        <w:rPr>
          <w:color w:val="000000" w:themeColor="text1"/>
        </w:rPr>
        <w:t xml:space="preserve"> </w:t>
      </w:r>
      <w:r>
        <w:rPr>
          <w:color w:val="000000" w:themeColor="text1"/>
        </w:rPr>
        <w:t xml:space="preserve">The inclusive strategies used in the FM course emphasising shared knowledge, building a community of learners and emphasising action, would have contributed to empowerment education. </w:t>
      </w:r>
    </w:p>
    <w:p w14:paraId="485C9BDE" w14:textId="77777777" w:rsidR="00A2171A" w:rsidRDefault="00A2171A" w:rsidP="00A2171A">
      <w:pPr>
        <w:rPr>
          <w:color w:val="000000" w:themeColor="text1"/>
        </w:rPr>
      </w:pPr>
    </w:p>
    <w:p w14:paraId="23D46399" w14:textId="28A6316D" w:rsidR="00A2171A" w:rsidRDefault="00A2171A" w:rsidP="00A2171A">
      <w:pPr>
        <w:rPr>
          <w:color w:val="000000" w:themeColor="text1"/>
        </w:rPr>
      </w:pPr>
      <w:r>
        <w:rPr>
          <w:color w:val="000000" w:themeColor="text1"/>
        </w:rPr>
        <w:t xml:space="preserve">Indigenous knowledges about sustainable food systems has long </w:t>
      </w:r>
      <w:r w:rsidR="00CE4019">
        <w:rPr>
          <w:color w:val="000000" w:themeColor="text1"/>
        </w:rPr>
        <w:t xml:space="preserve">been </w:t>
      </w:r>
      <w:r>
        <w:rPr>
          <w:color w:val="000000" w:themeColor="text1"/>
        </w:rPr>
        <w:t xml:space="preserve">ignored in Australia’s history of colonisation, and there is a correction happening in the integration of these knowledges into sustainability education </w:t>
      </w:r>
      <w:r>
        <w:rPr>
          <w:noProof/>
          <w:color w:val="000000" w:themeColor="text1"/>
        </w:rPr>
        <w:t>(Williams 2018)</w:t>
      </w:r>
      <w:r>
        <w:rPr>
          <w:color w:val="000000" w:themeColor="text1"/>
        </w:rPr>
        <w:t>. While new to this endeavour, and with few guiding models, save values of cultural respect, the FM course attempted to insert Indigenous food history and knowledge through the guest speaker component of the curriculum, and this aspect received positive feedback from participants.</w:t>
      </w:r>
    </w:p>
    <w:p w14:paraId="25FDB728" w14:textId="77777777" w:rsidR="00A2171A" w:rsidRDefault="00A2171A" w:rsidP="00A2171A"/>
    <w:p w14:paraId="11683374" w14:textId="77777777" w:rsidR="00A2171A" w:rsidRPr="002A7535" w:rsidRDefault="00A2171A" w:rsidP="00A2171A">
      <w:pPr>
        <w:rPr>
          <w:color w:val="FF0000"/>
        </w:rPr>
      </w:pPr>
      <w:r>
        <w:rPr>
          <w:color w:val="000000" w:themeColor="text1"/>
        </w:rPr>
        <w:t>In all, no single methodology is adequate for empowerment and transformation of participants, but rather an eclectic approach drawing on all available methodologies that enable citizens to analyse complex problems and participate in creating a better food future.</w:t>
      </w:r>
    </w:p>
    <w:p w14:paraId="658AAC46" w14:textId="77777777" w:rsidR="00A2171A" w:rsidRDefault="00A2171A" w:rsidP="00A2171A">
      <w:r>
        <w:t>The FM course appears to have achieved this.</w:t>
      </w:r>
    </w:p>
    <w:p w14:paraId="6473A087" w14:textId="36A40CA6" w:rsidR="00025A5A" w:rsidRDefault="00025A5A">
      <w:pPr>
        <w:spacing w:after="200" w:line="276" w:lineRule="auto"/>
        <w:rPr>
          <w:rFonts w:cs="Arial"/>
        </w:rPr>
      </w:pPr>
      <w:r>
        <w:rPr>
          <w:rFonts w:cs="Arial"/>
        </w:rPr>
        <w:br w:type="page"/>
      </w:r>
    </w:p>
    <w:p w14:paraId="06CA951D" w14:textId="77777777" w:rsidR="00025A5A" w:rsidRDefault="00025A5A" w:rsidP="00025A5A">
      <w:pPr>
        <w:pStyle w:val="Heading1"/>
      </w:pPr>
      <w:bookmarkStart w:id="28" w:name="_Toc74902867"/>
      <w:r>
        <w:lastRenderedPageBreak/>
        <w:t>Conclusion</w:t>
      </w:r>
      <w:bookmarkEnd w:id="28"/>
    </w:p>
    <w:p w14:paraId="24C71CE7" w14:textId="77777777" w:rsidR="00025A5A" w:rsidRDefault="00025A5A" w:rsidP="00025A5A"/>
    <w:p w14:paraId="05AC9992" w14:textId="70F006CF" w:rsidR="00025A5A" w:rsidRDefault="00025A5A" w:rsidP="00025A5A">
      <w:r>
        <w:t xml:space="preserve">From interviews and focus groups with participants of Food Matters courses, it would appear that the objectives to </w:t>
      </w:r>
      <w:r w:rsidRPr="00F603E5">
        <w:rPr>
          <w:rFonts w:cstheme="minorHAnsi"/>
        </w:rPr>
        <w:t>increase participants’ understanding about the food system and their confidence to engage in sustainable eating</w:t>
      </w:r>
      <w:r>
        <w:rPr>
          <w:rFonts w:cstheme="minorHAnsi"/>
        </w:rPr>
        <w:t>, have been met</w:t>
      </w:r>
      <w:r w:rsidRPr="00F603E5">
        <w:rPr>
          <w:rFonts w:cstheme="minorHAnsi"/>
        </w:rPr>
        <w:t>.</w:t>
      </w:r>
      <w:r>
        <w:rPr>
          <w:rFonts w:cstheme="minorHAnsi"/>
        </w:rPr>
        <w:t xml:space="preserve"> Within the bounds of a short course, the pedagogy of Food Matters enables participants to engage with the complexity of the food system and be inspired to contribute to changes needed to switch to a more sustainable food system. At this time of climate crisis and with the food system needing to be part of the solution, a course like Food Matters is needed.</w:t>
      </w:r>
    </w:p>
    <w:p w14:paraId="744FDE83" w14:textId="42C79C09" w:rsidR="00E00389" w:rsidRDefault="00E00389" w:rsidP="00A2171A">
      <w:pPr>
        <w:rPr>
          <w:rFonts w:cs="Arial"/>
        </w:rPr>
      </w:pPr>
    </w:p>
    <w:p w14:paraId="7EB9EC71" w14:textId="77777777" w:rsidR="00465EB6" w:rsidRDefault="00465EB6" w:rsidP="00A2171A">
      <w:pPr>
        <w:rPr>
          <w:rFonts w:cs="Arial"/>
        </w:rPr>
      </w:pPr>
    </w:p>
    <w:p w14:paraId="38DD700D" w14:textId="48752F8E" w:rsidR="00E00389" w:rsidRDefault="00465EB6" w:rsidP="00465EB6">
      <w:pPr>
        <w:rPr>
          <w:rFonts w:cs="Arial"/>
        </w:rPr>
      </w:pPr>
      <w:r w:rsidRPr="00465EB6">
        <w:rPr>
          <w:rFonts w:cs="Arial"/>
          <w:noProof/>
        </w:rPr>
        <w:drawing>
          <wp:inline distT="0" distB="0" distL="0" distR="0" wp14:anchorId="52AE40A3" wp14:editId="6C2E2ED5">
            <wp:extent cx="6120765" cy="3140710"/>
            <wp:effectExtent l="0" t="0" r="635" b="0"/>
            <wp:docPr id="47" name="Picture 47" descr="A picture containing text, food, frui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140710"/>
                    </a:xfrm>
                    <a:prstGeom prst="rect">
                      <a:avLst/>
                    </a:prstGeom>
                  </pic:spPr>
                </pic:pic>
              </a:graphicData>
            </a:graphic>
          </wp:inline>
        </w:drawing>
      </w:r>
    </w:p>
    <w:p w14:paraId="42E258B3" w14:textId="111C6A85" w:rsidR="00401525" w:rsidRDefault="00401525">
      <w:pPr>
        <w:spacing w:after="200" w:line="276" w:lineRule="auto"/>
        <w:rPr>
          <w:rFonts w:cs="Arial"/>
        </w:rPr>
      </w:pPr>
      <w:r>
        <w:rPr>
          <w:rFonts w:cs="Arial"/>
        </w:rPr>
        <w:br w:type="page"/>
      </w:r>
    </w:p>
    <w:p w14:paraId="4DB0B217" w14:textId="77777777" w:rsidR="00401525" w:rsidRDefault="00401525" w:rsidP="006F7383">
      <w:pPr>
        <w:pStyle w:val="Heading1"/>
      </w:pPr>
      <w:bookmarkStart w:id="29" w:name="_Toc74902868"/>
      <w:r w:rsidRPr="00F1414B">
        <w:lastRenderedPageBreak/>
        <w:t>References</w:t>
      </w:r>
      <w:bookmarkEnd w:id="29"/>
    </w:p>
    <w:p w14:paraId="0EACF84C" w14:textId="77777777" w:rsidR="00401525" w:rsidRPr="00F1414B" w:rsidRDefault="00401525" w:rsidP="00401525">
      <w:pPr>
        <w:spacing w:line="276" w:lineRule="auto"/>
        <w:rPr>
          <w:b/>
          <w:bCs/>
        </w:rPr>
      </w:pPr>
    </w:p>
    <w:p w14:paraId="1CBE2A38" w14:textId="425E3122"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Baker, P. and A. Demaio (2019). </w:t>
      </w:r>
      <w:r w:rsidR="006F7383">
        <w:rPr>
          <w:noProof/>
        </w:rPr>
        <w:t>The political economy of healthy and sustainable food systems.</w:t>
      </w:r>
      <w:r w:rsidRPr="00AC50A8">
        <w:rPr>
          <w:noProof/>
        </w:rPr>
        <w:t xml:space="preserve"> </w:t>
      </w:r>
      <w:r w:rsidRPr="00AC50A8">
        <w:rPr>
          <w:noProof/>
          <w:u w:val="single"/>
        </w:rPr>
        <w:t>Healthy and Sustainable Food Systems</w:t>
      </w:r>
      <w:r w:rsidRPr="00AC50A8">
        <w:rPr>
          <w:noProof/>
        </w:rPr>
        <w:t>.</w:t>
      </w:r>
    </w:p>
    <w:p w14:paraId="46665912" w14:textId="77777777"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Bloor, M. (2001). </w:t>
      </w:r>
      <w:r w:rsidRPr="00AC50A8">
        <w:rPr>
          <w:noProof/>
          <w:u w:val="single"/>
        </w:rPr>
        <w:t>Focus groups in social research</w:t>
      </w:r>
      <w:r w:rsidRPr="00AC50A8">
        <w:rPr>
          <w:noProof/>
        </w:rPr>
        <w:t>, Sage.</w:t>
      </w:r>
    </w:p>
    <w:p w14:paraId="5F73E041" w14:textId="77777777"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Booth, S. and J. Coveney (2015). </w:t>
      </w:r>
      <w:r w:rsidRPr="00AC50A8">
        <w:rPr>
          <w:noProof/>
          <w:u w:val="single"/>
        </w:rPr>
        <w:t>Food democracy: From consumer to food citizen</w:t>
      </w:r>
      <w:r w:rsidRPr="00AC50A8">
        <w:rPr>
          <w:noProof/>
        </w:rPr>
        <w:t>, Springer.</w:t>
      </w:r>
    </w:p>
    <w:p w14:paraId="6B73EAAC" w14:textId="512A9B03"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Cuthill, M. (2003). The contribution of human and social capital to building community well-being: A research agenda relating to citizen participation in local governance in Australia. </w:t>
      </w:r>
      <w:r w:rsidRPr="00AC50A8">
        <w:rPr>
          <w:noProof/>
          <w:u w:val="single"/>
        </w:rPr>
        <w:t>Urban policy and research</w:t>
      </w:r>
      <w:r w:rsidRPr="00AC50A8">
        <w:rPr>
          <w:noProof/>
        </w:rPr>
        <w:t xml:space="preserve"> </w:t>
      </w:r>
      <w:r w:rsidRPr="00AC50A8">
        <w:rPr>
          <w:b/>
          <w:noProof/>
        </w:rPr>
        <w:t>21</w:t>
      </w:r>
      <w:r w:rsidRPr="00AC50A8">
        <w:rPr>
          <w:noProof/>
        </w:rPr>
        <w:t>(4): 373-391.</w:t>
      </w:r>
    </w:p>
    <w:p w14:paraId="58FEB79A" w14:textId="3EFB8AEE"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Elias, D. (1997). It's time to change our minds: An introduction to transformative learning. </w:t>
      </w:r>
      <w:r w:rsidRPr="00AC50A8">
        <w:rPr>
          <w:noProof/>
          <w:u w:val="single"/>
        </w:rPr>
        <w:t>ReVision</w:t>
      </w:r>
      <w:r w:rsidRPr="00AC50A8">
        <w:rPr>
          <w:noProof/>
        </w:rPr>
        <w:t xml:space="preserve"> </w:t>
      </w:r>
      <w:r w:rsidRPr="00AC50A8">
        <w:rPr>
          <w:b/>
          <w:noProof/>
        </w:rPr>
        <w:t>20</w:t>
      </w:r>
      <w:r w:rsidRPr="00AC50A8">
        <w:rPr>
          <w:noProof/>
        </w:rPr>
        <w:t>(1): 2-7.</w:t>
      </w:r>
    </w:p>
    <w:p w14:paraId="3ED6772C" w14:textId="4F1339BD"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Hassanein, N. (2008). Locating food democracy: Theoretical and practical ingredients. </w:t>
      </w:r>
      <w:r w:rsidRPr="00AC50A8">
        <w:rPr>
          <w:noProof/>
          <w:u w:val="single"/>
        </w:rPr>
        <w:t>Journal of Hunger &amp; Environmental Nutrition</w:t>
      </w:r>
      <w:r w:rsidRPr="00AC50A8">
        <w:rPr>
          <w:noProof/>
        </w:rPr>
        <w:t xml:space="preserve"> </w:t>
      </w:r>
      <w:r w:rsidRPr="00AC50A8">
        <w:rPr>
          <w:b/>
          <w:noProof/>
        </w:rPr>
        <w:t>3</w:t>
      </w:r>
      <w:r w:rsidRPr="00AC50A8">
        <w:rPr>
          <w:noProof/>
        </w:rPr>
        <w:t>(2-3): 286-308.</w:t>
      </w:r>
    </w:p>
    <w:p w14:paraId="44A69FDC" w14:textId="627F2C0B"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Hess, A. and C. Trexler (2011). A Qualitative Study of Agricultural Literacy in Urban Youth: What Do Elementary Students Understand about the Agri-Food System. </w:t>
      </w:r>
      <w:r w:rsidRPr="00AC50A8">
        <w:rPr>
          <w:noProof/>
          <w:u w:val="single"/>
        </w:rPr>
        <w:t>Journal of Agricultural Education</w:t>
      </w:r>
      <w:r w:rsidRPr="00AC50A8">
        <w:rPr>
          <w:noProof/>
        </w:rPr>
        <w:t xml:space="preserve"> </w:t>
      </w:r>
      <w:r w:rsidRPr="00AC50A8">
        <w:rPr>
          <w:b/>
          <w:noProof/>
        </w:rPr>
        <w:t>52</w:t>
      </w:r>
      <w:r w:rsidRPr="00AC50A8">
        <w:rPr>
          <w:noProof/>
        </w:rPr>
        <w:t>(4): 1-12.</w:t>
      </w:r>
    </w:p>
    <w:p w14:paraId="474FA2B3" w14:textId="25979BC9"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Kirveennummi, A., J. Mäkelä and R. Saarimaa (2013). Beating unsustainability with eating: four alternative food-consumption scenarios. </w:t>
      </w:r>
      <w:r w:rsidRPr="00AC50A8">
        <w:rPr>
          <w:noProof/>
          <w:u w:val="single"/>
        </w:rPr>
        <w:t>Sustainability: Science, Practice and Policy</w:t>
      </w:r>
      <w:r w:rsidRPr="00AC50A8">
        <w:rPr>
          <w:noProof/>
        </w:rPr>
        <w:t xml:space="preserve"> </w:t>
      </w:r>
      <w:r w:rsidRPr="00AC50A8">
        <w:rPr>
          <w:b/>
          <w:noProof/>
        </w:rPr>
        <w:t>9</w:t>
      </w:r>
      <w:r w:rsidRPr="00AC50A8">
        <w:rPr>
          <w:noProof/>
        </w:rPr>
        <w:t>(2): 83-91.</w:t>
      </w:r>
    </w:p>
    <w:p w14:paraId="55217675" w14:textId="6C68AA43"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Lang, T. (2005). Food control or food democracy? Re-engaging nutrition with society and the environment. </w:t>
      </w:r>
      <w:r w:rsidRPr="00AC50A8">
        <w:rPr>
          <w:noProof/>
          <w:u w:val="single"/>
        </w:rPr>
        <w:t>Public Health Nutrition</w:t>
      </w:r>
      <w:r w:rsidRPr="00AC50A8">
        <w:rPr>
          <w:noProof/>
        </w:rPr>
        <w:t xml:space="preserve"> </w:t>
      </w:r>
      <w:r w:rsidRPr="00AC50A8">
        <w:rPr>
          <w:b/>
          <w:noProof/>
        </w:rPr>
        <w:t>8</w:t>
      </w:r>
      <w:r w:rsidRPr="00AC50A8">
        <w:rPr>
          <w:noProof/>
        </w:rPr>
        <w:t>(6a): 730-737.</w:t>
      </w:r>
    </w:p>
    <w:p w14:paraId="7FCA40A4" w14:textId="77777777"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Lawrence, M. and S. Friel (2019). </w:t>
      </w:r>
      <w:r w:rsidRPr="00AC50A8">
        <w:rPr>
          <w:noProof/>
          <w:u w:val="single"/>
        </w:rPr>
        <w:t>Healthy and sustainable food systems</w:t>
      </w:r>
      <w:r w:rsidRPr="00AC50A8">
        <w:rPr>
          <w:noProof/>
        </w:rPr>
        <w:t>, Routledge.</w:t>
      </w:r>
    </w:p>
    <w:p w14:paraId="0D1EC120" w14:textId="77777777"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Mason, P. and T. Lang (2017). </w:t>
      </w:r>
      <w:r w:rsidRPr="00AC50A8">
        <w:rPr>
          <w:noProof/>
          <w:u w:val="single"/>
        </w:rPr>
        <w:t>Sustainable diets: how ecological nutrition can transform consumption and the food system</w:t>
      </w:r>
      <w:r w:rsidRPr="00AC50A8">
        <w:rPr>
          <w:noProof/>
        </w:rPr>
        <w:t>, Routledge.</w:t>
      </w:r>
    </w:p>
    <w:p w14:paraId="6FE3B1AD" w14:textId="3D83412E"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Mehta, K., S. Booth, C. Dent and C. Moores (2017). </w:t>
      </w:r>
      <w:r w:rsidRPr="006F7383">
        <w:rPr>
          <w:noProof/>
          <w:u w:val="single"/>
        </w:rPr>
        <w:t>Selected highlights of evaluation of South Australian Community Foodies program 2015-2016.</w:t>
      </w:r>
      <w:r w:rsidR="006F7383">
        <w:rPr>
          <w:noProof/>
        </w:rPr>
        <w:t xml:space="preserve"> </w:t>
      </w:r>
      <w:r w:rsidR="006F7383" w:rsidRPr="006F7383">
        <w:rPr>
          <w:noProof/>
        </w:rPr>
        <w:t>Flinders University of South Australia.</w:t>
      </w:r>
    </w:p>
    <w:p w14:paraId="0D243DE0" w14:textId="09EFFBA4"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Pieniak, Z., S. Żakowska-Biemans, E. Kostyra and M. Raats (2016). Sustainable healthy eating behaviour of young adults: towards a novel methodological approach. </w:t>
      </w:r>
      <w:r w:rsidRPr="00AC50A8">
        <w:rPr>
          <w:noProof/>
          <w:u w:val="single"/>
        </w:rPr>
        <w:t>BMC Public Health</w:t>
      </w:r>
      <w:r w:rsidRPr="00AC50A8">
        <w:rPr>
          <w:noProof/>
        </w:rPr>
        <w:t xml:space="preserve"> </w:t>
      </w:r>
      <w:r w:rsidRPr="00AC50A8">
        <w:rPr>
          <w:b/>
          <w:noProof/>
        </w:rPr>
        <w:t>16</w:t>
      </w:r>
      <w:r w:rsidRPr="00AC50A8">
        <w:rPr>
          <w:noProof/>
        </w:rPr>
        <w:t>(1): 1-9.</w:t>
      </w:r>
    </w:p>
    <w:p w14:paraId="42666FF3" w14:textId="4145ED15"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Rebrovick, T. (2015). The Politics of Diet: Eco-dietetics, Neoliberalism, and the History of Dietetic Discourses. </w:t>
      </w:r>
      <w:r w:rsidRPr="00AC50A8">
        <w:rPr>
          <w:noProof/>
          <w:u w:val="single"/>
        </w:rPr>
        <w:t>Political Research Quarterly</w:t>
      </w:r>
      <w:r w:rsidRPr="00AC50A8">
        <w:rPr>
          <w:noProof/>
        </w:rPr>
        <w:t xml:space="preserve"> </w:t>
      </w:r>
      <w:r w:rsidRPr="00AC50A8">
        <w:rPr>
          <w:b/>
          <w:noProof/>
        </w:rPr>
        <w:t>68</w:t>
      </w:r>
      <w:r w:rsidRPr="00AC50A8">
        <w:rPr>
          <w:noProof/>
        </w:rPr>
        <w:t>(4): 678-689.</w:t>
      </w:r>
    </w:p>
    <w:p w14:paraId="6EE1923E" w14:textId="02A88545"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Springmann, M., K. Wiebe, D. Mason-D'Croz, T. B. Sulser, M. Rayner and P. Scarborough (2018). Health and nutritional aspects of sustainable diet strategies and their association with environmental impacts: a global modelling analysis with country-level detail. </w:t>
      </w:r>
      <w:r w:rsidRPr="00AC50A8">
        <w:rPr>
          <w:noProof/>
          <w:u w:val="single"/>
        </w:rPr>
        <w:t>Lancet Planet Health</w:t>
      </w:r>
      <w:r w:rsidRPr="00AC50A8">
        <w:rPr>
          <w:noProof/>
        </w:rPr>
        <w:t xml:space="preserve"> </w:t>
      </w:r>
      <w:r w:rsidRPr="00AC50A8">
        <w:rPr>
          <w:b/>
          <w:noProof/>
        </w:rPr>
        <w:t>2</w:t>
      </w:r>
      <w:r w:rsidRPr="00AC50A8">
        <w:rPr>
          <w:noProof/>
        </w:rPr>
        <w:t>(10): e451-e461.</w:t>
      </w:r>
    </w:p>
    <w:p w14:paraId="5EB453FA" w14:textId="196C75F3"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Stromquist, N. P. (2015). Gender structure and women’s agency: Toward greater theoretical understanding of education for transformation. </w:t>
      </w:r>
      <w:r w:rsidRPr="00AC50A8">
        <w:rPr>
          <w:noProof/>
          <w:u w:val="single"/>
        </w:rPr>
        <w:t>International Journal of Lifelong Education</w:t>
      </w:r>
      <w:r w:rsidRPr="00AC50A8">
        <w:rPr>
          <w:noProof/>
        </w:rPr>
        <w:t xml:space="preserve"> </w:t>
      </w:r>
      <w:r w:rsidRPr="00AC50A8">
        <w:rPr>
          <w:b/>
          <w:noProof/>
        </w:rPr>
        <w:t>34</w:t>
      </w:r>
      <w:r w:rsidRPr="00AC50A8">
        <w:rPr>
          <w:noProof/>
        </w:rPr>
        <w:t>(1): 59-75.</w:t>
      </w:r>
    </w:p>
    <w:p w14:paraId="4706769C" w14:textId="1B2E3466"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Sustain, (2017). </w:t>
      </w:r>
      <w:r w:rsidRPr="006F7383">
        <w:rPr>
          <w:noProof/>
          <w:u w:val="single"/>
        </w:rPr>
        <w:t>Cardinia Food Circles. Food systems background and mapping.</w:t>
      </w:r>
      <w:r w:rsidR="007F168D" w:rsidRPr="007F168D">
        <w:rPr>
          <w:noProof/>
        </w:rPr>
        <w:t xml:space="preserve"> </w:t>
      </w:r>
      <w:r w:rsidR="007F168D" w:rsidRPr="00AC50A8">
        <w:rPr>
          <w:noProof/>
        </w:rPr>
        <w:t>Sustain,</w:t>
      </w:r>
      <w:r w:rsidR="007F168D">
        <w:rPr>
          <w:noProof/>
        </w:rPr>
        <w:t xml:space="preserve"> The </w:t>
      </w:r>
      <w:r w:rsidR="0032675F">
        <w:rPr>
          <w:noProof/>
        </w:rPr>
        <w:t>A</w:t>
      </w:r>
      <w:r w:rsidR="007F168D">
        <w:rPr>
          <w:noProof/>
        </w:rPr>
        <w:t>ustralian Food Network.</w:t>
      </w:r>
    </w:p>
    <w:p w14:paraId="5E0121E0" w14:textId="5C8F455E"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Sykes, S., J. Wills, G. Rowlands and K. Popple (2013). Understanding critical health literacy: a concept analysis. </w:t>
      </w:r>
      <w:r w:rsidRPr="00AC50A8">
        <w:rPr>
          <w:noProof/>
          <w:u w:val="single"/>
        </w:rPr>
        <w:t>BMC Public Health</w:t>
      </w:r>
      <w:r w:rsidRPr="00AC50A8">
        <w:rPr>
          <w:noProof/>
        </w:rPr>
        <w:t xml:space="preserve"> </w:t>
      </w:r>
      <w:r w:rsidRPr="00AC50A8">
        <w:rPr>
          <w:b/>
          <w:noProof/>
        </w:rPr>
        <w:t>13</w:t>
      </w:r>
      <w:r w:rsidRPr="00AC50A8">
        <w:rPr>
          <w:noProof/>
        </w:rPr>
        <w:t>(1): 150.</w:t>
      </w:r>
    </w:p>
    <w:p w14:paraId="6C7D7B18" w14:textId="645913BF"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Tilbury, D. and D. Wortman (2008). How is community education contributing to sustainability in practice? </w:t>
      </w:r>
      <w:r w:rsidRPr="00AC50A8">
        <w:rPr>
          <w:noProof/>
          <w:u w:val="single"/>
        </w:rPr>
        <w:t>Applied Environmental education and communication</w:t>
      </w:r>
      <w:r w:rsidRPr="00AC50A8">
        <w:rPr>
          <w:noProof/>
        </w:rPr>
        <w:t xml:space="preserve"> </w:t>
      </w:r>
      <w:r w:rsidRPr="00AC50A8">
        <w:rPr>
          <w:b/>
          <w:noProof/>
        </w:rPr>
        <w:t>7</w:t>
      </w:r>
      <w:r w:rsidRPr="00AC50A8">
        <w:rPr>
          <w:noProof/>
        </w:rPr>
        <w:t>(3): 83-93.</w:t>
      </w:r>
    </w:p>
    <w:p w14:paraId="1EE3FDFF" w14:textId="4B793CA8" w:rsidR="0032675F" w:rsidRPr="00AC50A8" w:rsidRDefault="00401525" w:rsidP="0032675F">
      <w:pPr>
        <w:pStyle w:val="EndNoteBibliography"/>
        <w:numPr>
          <w:ilvl w:val="0"/>
          <w:numId w:val="37"/>
        </w:numPr>
        <w:spacing w:line="240" w:lineRule="auto"/>
        <w:ind w:left="426" w:hanging="313"/>
        <w:rPr>
          <w:noProof/>
        </w:rPr>
      </w:pPr>
      <w:r w:rsidRPr="00AC50A8">
        <w:rPr>
          <w:noProof/>
        </w:rPr>
        <w:t xml:space="preserve">Timotijevic, L. (2019). People’s food-related practices to promote healthy and sustainable food systems. </w:t>
      </w:r>
      <w:r w:rsidR="0032675F">
        <w:rPr>
          <w:noProof/>
        </w:rPr>
        <w:t xml:space="preserve">In </w:t>
      </w:r>
      <w:r w:rsidR="0032675F" w:rsidRPr="00AC50A8">
        <w:rPr>
          <w:noProof/>
        </w:rPr>
        <w:t xml:space="preserve">Lawrence, M. and S. Friel </w:t>
      </w:r>
      <w:r w:rsidR="0032675F">
        <w:rPr>
          <w:noProof/>
        </w:rPr>
        <w:t xml:space="preserve">(Eds), </w:t>
      </w:r>
      <w:r w:rsidR="0032675F" w:rsidRPr="00AC50A8">
        <w:rPr>
          <w:noProof/>
          <w:u w:val="single"/>
        </w:rPr>
        <w:t>Healthy and sustainable food systems</w:t>
      </w:r>
      <w:r w:rsidR="0032675F" w:rsidRPr="00AC50A8">
        <w:rPr>
          <w:noProof/>
        </w:rPr>
        <w:t>, Routledge.</w:t>
      </w:r>
    </w:p>
    <w:p w14:paraId="7B9537A7" w14:textId="25FF53EF" w:rsidR="00401525" w:rsidRPr="00AC50A8" w:rsidRDefault="00401525" w:rsidP="0032675F">
      <w:pPr>
        <w:pStyle w:val="EndNoteBibliography"/>
        <w:numPr>
          <w:ilvl w:val="0"/>
          <w:numId w:val="37"/>
        </w:numPr>
        <w:spacing w:line="240" w:lineRule="auto"/>
        <w:ind w:left="426" w:hanging="313"/>
        <w:rPr>
          <w:noProof/>
        </w:rPr>
      </w:pPr>
      <w:r w:rsidRPr="00AC50A8">
        <w:rPr>
          <w:noProof/>
        </w:rPr>
        <w:lastRenderedPageBreak/>
        <w:t xml:space="preserve">Widener, P. and M. Karides (2014). Food System Literacy. </w:t>
      </w:r>
      <w:r w:rsidRPr="00AC50A8">
        <w:rPr>
          <w:noProof/>
          <w:u w:val="single"/>
        </w:rPr>
        <w:t>Food, Culture &amp; Society</w:t>
      </w:r>
      <w:r w:rsidRPr="00AC50A8">
        <w:rPr>
          <w:noProof/>
        </w:rPr>
        <w:t xml:space="preserve"> </w:t>
      </w:r>
      <w:r w:rsidRPr="00AC50A8">
        <w:rPr>
          <w:b/>
          <w:noProof/>
        </w:rPr>
        <w:t>17</w:t>
      </w:r>
      <w:r w:rsidRPr="00AC50A8">
        <w:rPr>
          <w:noProof/>
        </w:rPr>
        <w:t>(4): 665-687.</w:t>
      </w:r>
    </w:p>
    <w:p w14:paraId="2684EF84" w14:textId="746DFF5B"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Wilkins, J., J. Lapp, A. Tagtow and S. Roberts (2010). Beyond eating right: The emergence of civic dietetics to foster health and sustainability through food system change. </w:t>
      </w:r>
      <w:r w:rsidRPr="00AC50A8">
        <w:rPr>
          <w:noProof/>
          <w:u w:val="single"/>
        </w:rPr>
        <w:t>J Hunger Environ Nutr</w:t>
      </w:r>
      <w:r w:rsidRPr="00AC50A8">
        <w:rPr>
          <w:noProof/>
        </w:rPr>
        <w:t xml:space="preserve"> </w:t>
      </w:r>
      <w:r w:rsidRPr="00AC50A8">
        <w:rPr>
          <w:b/>
          <w:noProof/>
        </w:rPr>
        <w:t>5</w:t>
      </w:r>
      <w:r w:rsidRPr="00AC50A8">
        <w:rPr>
          <w:noProof/>
        </w:rPr>
        <w:t>(1): 2-12.</w:t>
      </w:r>
    </w:p>
    <w:p w14:paraId="54E55984" w14:textId="44B0D6E3"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Willett, W., J. Rockström, B. Loken, M. Springmann, T. Lang, S. Vermeulen, T. Garnett, D. Tilman, F. DeClerck and A. Wood (2019). Food in the Anthropocene: the EAT–Lancet Commission on healthy diets from sustainable food systems. </w:t>
      </w:r>
      <w:r w:rsidRPr="00AC50A8">
        <w:rPr>
          <w:noProof/>
          <w:u w:val="single"/>
        </w:rPr>
        <w:t>The Lancet</w:t>
      </w:r>
      <w:r w:rsidRPr="00AC50A8">
        <w:rPr>
          <w:noProof/>
        </w:rPr>
        <w:t xml:space="preserve"> </w:t>
      </w:r>
      <w:r w:rsidRPr="00AC50A8">
        <w:rPr>
          <w:b/>
          <w:noProof/>
        </w:rPr>
        <w:t>393</w:t>
      </w:r>
      <w:r w:rsidRPr="00AC50A8">
        <w:rPr>
          <w:noProof/>
        </w:rPr>
        <w:t>(10170): 447-492.</w:t>
      </w:r>
    </w:p>
    <w:p w14:paraId="7DA8107D" w14:textId="186D3C8D" w:rsidR="00401525" w:rsidRPr="00AC50A8" w:rsidRDefault="00401525" w:rsidP="0032675F">
      <w:pPr>
        <w:pStyle w:val="EndNoteBibliography"/>
        <w:numPr>
          <w:ilvl w:val="0"/>
          <w:numId w:val="37"/>
        </w:numPr>
        <w:spacing w:line="240" w:lineRule="auto"/>
        <w:ind w:left="426" w:hanging="313"/>
        <w:rPr>
          <w:noProof/>
        </w:rPr>
      </w:pPr>
      <w:r w:rsidRPr="00AC50A8">
        <w:rPr>
          <w:noProof/>
        </w:rPr>
        <w:t xml:space="preserve">Williams, L. (2018). Transformative sustainability education and empowerment practice on Indigenous lands: Part one. </w:t>
      </w:r>
      <w:r w:rsidRPr="00AC50A8">
        <w:rPr>
          <w:noProof/>
          <w:u w:val="single"/>
        </w:rPr>
        <w:t>Journal of Transformative Education</w:t>
      </w:r>
      <w:r w:rsidRPr="00AC50A8">
        <w:rPr>
          <w:noProof/>
        </w:rPr>
        <w:t xml:space="preserve"> </w:t>
      </w:r>
      <w:r w:rsidRPr="00AC50A8">
        <w:rPr>
          <w:b/>
          <w:noProof/>
        </w:rPr>
        <w:t>16</w:t>
      </w:r>
      <w:r w:rsidRPr="00AC50A8">
        <w:rPr>
          <w:noProof/>
        </w:rPr>
        <w:t>(4): 344-364.</w:t>
      </w:r>
    </w:p>
    <w:p w14:paraId="338D8F0F" w14:textId="77777777" w:rsidR="00401525" w:rsidRDefault="00401525" w:rsidP="00401525">
      <w:pPr>
        <w:spacing w:line="276" w:lineRule="auto"/>
      </w:pPr>
    </w:p>
    <w:p w14:paraId="58B611D5" w14:textId="77777777" w:rsidR="00401525" w:rsidRDefault="00401525" w:rsidP="00401525"/>
    <w:p w14:paraId="1DC777EE" w14:textId="34E7E096" w:rsidR="00BC4C0C" w:rsidRDefault="00BC4C0C">
      <w:pPr>
        <w:spacing w:after="200" w:line="276" w:lineRule="auto"/>
        <w:rPr>
          <w:rFonts w:cs="Arial"/>
        </w:rPr>
      </w:pPr>
      <w:r>
        <w:rPr>
          <w:rFonts w:cs="Arial"/>
        </w:rPr>
        <w:br w:type="page"/>
      </w:r>
    </w:p>
    <w:p w14:paraId="3E9F9CF4" w14:textId="77777777" w:rsidR="00467581" w:rsidRDefault="00467581">
      <w:pPr>
        <w:spacing w:after="200" w:line="276" w:lineRule="auto"/>
        <w:rPr>
          <w:rFonts w:cs="Arial"/>
        </w:rPr>
      </w:pPr>
    </w:p>
    <w:sectPr w:rsidR="00467581" w:rsidSect="003B2204">
      <w:headerReference w:type="even" r:id="rId23"/>
      <w:headerReference w:type="default" r:id="rId24"/>
      <w:footerReference w:type="even" r:id="rId25"/>
      <w:footerReference w:type="default" r:id="rId26"/>
      <w:pgSz w:w="12240" w:h="15840" w:code="1"/>
      <w:pgMar w:top="810" w:right="1368" w:bottom="1440" w:left="1233" w:header="360" w:footer="92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2F4F0" w14:textId="77777777" w:rsidR="0056238F" w:rsidRDefault="0056238F">
      <w:r>
        <w:separator/>
      </w:r>
    </w:p>
  </w:endnote>
  <w:endnote w:type="continuationSeparator" w:id="0">
    <w:p w14:paraId="2A0F4875" w14:textId="77777777" w:rsidR="0056238F" w:rsidRDefault="0056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vOT6eb13881">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54758" w14:textId="77777777" w:rsidR="000C465B" w:rsidRDefault="00E77D28">
    <w:pPr>
      <w:pStyle w:val="Footer"/>
    </w:pPr>
    <w:sdt>
      <w:sdtPr>
        <w:rPr>
          <w:rFonts w:asciiTheme="majorHAnsi" w:eastAsiaTheme="majorEastAsia" w:hAnsiTheme="majorHAnsi" w:cstheme="majorBidi"/>
        </w:rPr>
        <w:id w:val="306900621"/>
        <w:temporary/>
        <w:showingPlcHdr/>
      </w:sdtPr>
      <w:sdtEndPr/>
      <w:sdtContent>
        <w:r w:rsidR="000C465B">
          <w:t>Title</w:t>
        </w:r>
      </w:sdtContent>
    </w:sdt>
    <w:r w:rsidR="000C465B">
      <w:rPr>
        <w:rFonts w:asciiTheme="majorHAnsi" w:eastAsiaTheme="majorEastAsia" w:hAnsiTheme="majorHAnsi" w:cstheme="majorBidi"/>
      </w:rPr>
      <w:ptab w:relativeTo="margin" w:alignment="right" w:leader="none"/>
    </w:r>
    <w:r w:rsidR="000C465B">
      <w:rPr>
        <w:rFonts w:asciiTheme="majorHAnsi" w:eastAsiaTheme="majorEastAsia" w:hAnsiTheme="majorHAnsi" w:cstheme="majorBidi"/>
      </w:rPr>
      <w:t xml:space="preserve">Page </w:t>
    </w:r>
    <w:r w:rsidR="000C465B">
      <w:fldChar w:fldCharType="begin"/>
    </w:r>
    <w:r w:rsidR="000C465B">
      <w:instrText xml:space="preserve"> PAGE   \* MERGEFORMAT </w:instrText>
    </w:r>
    <w:r w:rsidR="000C465B">
      <w:fldChar w:fldCharType="separate"/>
    </w:r>
    <w:r w:rsidR="000C465B">
      <w:rPr>
        <w:rFonts w:asciiTheme="majorHAnsi" w:eastAsiaTheme="majorEastAsia" w:hAnsiTheme="majorHAnsi" w:cstheme="majorBidi"/>
        <w:noProof/>
      </w:rPr>
      <w:t>4</w:t>
    </w:r>
    <w:r w:rsidR="000C465B">
      <w:rPr>
        <w:rFonts w:asciiTheme="majorHAnsi" w:eastAsiaTheme="majorEastAsia" w:hAnsiTheme="majorHAnsi" w:cstheme="majorBidi"/>
        <w:noProof/>
      </w:rPr>
      <w:fldChar w:fldCharType="end"/>
    </w:r>
    <w:r w:rsidR="000C465B">
      <w:rPr>
        <w:noProof/>
        <w:lang w:val="en-AU" w:eastAsia="en-AU"/>
      </w:rPr>
      <mc:AlternateContent>
        <mc:Choice Requires="wpg">
          <w:drawing>
            <wp:anchor distT="0" distB="0" distL="114300" distR="114300" simplePos="0" relativeHeight="251659264" behindDoc="0" locked="0" layoutInCell="0" allowOverlap="1" wp14:anchorId="455C2C60" wp14:editId="7C1F2980">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D5FEF4E"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0C465B">
      <w:rPr>
        <w:noProof/>
        <w:lang w:val="en-AU" w:eastAsia="en-AU"/>
      </w:rPr>
      <mc:AlternateContent>
        <mc:Choice Requires="wps">
          <w:drawing>
            <wp:anchor distT="0" distB="0" distL="114300" distR="114300" simplePos="0" relativeHeight="251661312" behindDoc="0" locked="0" layoutInCell="1" allowOverlap="1" wp14:anchorId="52881068" wp14:editId="48EA37D4">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BAD992A"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0C465B">
      <w:rPr>
        <w:noProof/>
        <w:lang w:val="en-AU" w:eastAsia="en-AU"/>
      </w:rPr>
      <mc:AlternateContent>
        <mc:Choice Requires="wps">
          <w:drawing>
            <wp:anchor distT="0" distB="0" distL="114300" distR="114300" simplePos="0" relativeHeight="251660288" behindDoc="0" locked="0" layoutInCell="1" allowOverlap="1" wp14:anchorId="5C6C95E2" wp14:editId="4CBEDF16">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6991B94"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EDB3" w14:textId="77777777" w:rsidR="000C465B" w:rsidRDefault="000C465B" w:rsidP="00F45884">
    <w:pPr>
      <w:pStyle w:val="Footer"/>
    </w:pPr>
    <w:r>
      <w:rPr>
        <w:noProof/>
        <w:lang w:val="en-AU" w:eastAsia="en-AU"/>
      </w:rPr>
      <mc:AlternateContent>
        <mc:Choice Requires="wpg">
          <w:drawing>
            <wp:anchor distT="0" distB="0" distL="114300" distR="114300" simplePos="0" relativeHeight="251665408" behindDoc="0" locked="0" layoutInCell="1" allowOverlap="1" wp14:anchorId="51811C9E" wp14:editId="6133BA21">
              <wp:simplePos x="0" y="0"/>
              <wp:positionH relativeFrom="rightMargin">
                <wp:align>left</wp:align>
              </wp:positionH>
              <wp:positionV relativeFrom="page">
                <wp:align>bottom</wp:align>
              </wp:positionV>
              <wp:extent cx="73152" cy="838200"/>
              <wp:effectExtent l="0" t="0" r="22225" b="29845"/>
              <wp:wrapNone/>
              <wp:docPr id="460" name="Group 460" descr="Foot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838200"/>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559BE861" id="Group 460" o:spid="_x0000_s1026" alt="Footer graphic" style="position:absolute;margin-left:0;margin-top:0;width:5.75pt;height:66pt;z-index:25166540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4F56C" w14:textId="77777777" w:rsidR="0056238F" w:rsidRDefault="0056238F">
      <w:r>
        <w:separator/>
      </w:r>
    </w:p>
  </w:footnote>
  <w:footnote w:type="continuationSeparator" w:id="0">
    <w:p w14:paraId="6A05D76F" w14:textId="77777777" w:rsidR="0056238F" w:rsidRDefault="0056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0187" w14:textId="77777777" w:rsidR="000C465B" w:rsidRDefault="000C465B">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4B1867FE" w14:textId="77777777" w:rsidR="000C465B" w:rsidRDefault="000C465B">
    <w:pPr>
      <w:pStyle w:val="Header"/>
    </w:pPr>
    <w:r>
      <w:rPr>
        <w:rFonts w:asciiTheme="majorHAnsi" w:eastAsiaTheme="majorEastAsia" w:hAnsiTheme="majorHAnsi" w:cstheme="majorBidi"/>
        <w:noProof/>
        <w:lang w:val="en-AU" w:eastAsia="en-AU"/>
      </w:rPr>
      <mc:AlternateContent>
        <mc:Choice Requires="wpg">
          <w:drawing>
            <wp:anchor distT="0" distB="0" distL="114300" distR="114300" simplePos="0" relativeHeight="251664384" behindDoc="0" locked="0" layoutInCell="1" allowOverlap="1" wp14:anchorId="3304E927" wp14:editId="5E7138F6">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281B41A"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3360" behindDoc="0" locked="0" layoutInCell="1" allowOverlap="1" wp14:anchorId="38A30D42" wp14:editId="62407949">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B940F98"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en-AU" w:eastAsia="en-AU"/>
      </w:rPr>
      <mc:AlternateContent>
        <mc:Choice Requires="wps">
          <w:drawing>
            <wp:anchor distT="0" distB="0" distL="114300" distR="114300" simplePos="0" relativeHeight="251662336" behindDoc="0" locked="0" layoutInCell="1" allowOverlap="1" wp14:anchorId="5E79DD54" wp14:editId="042CCA5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1471A1C"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Header layout table"/>
    </w:tblPr>
    <w:tblGrid>
      <w:gridCol w:w="8658"/>
      <w:gridCol w:w="1782"/>
    </w:tblGrid>
    <w:tr w:rsidR="000C465B" w14:paraId="376C4081" w14:textId="77777777">
      <w:tc>
        <w:tcPr>
          <w:tcW w:w="8658" w:type="dxa"/>
          <w:tcMar>
            <w:right w:w="144" w:type="dxa"/>
          </w:tcMar>
        </w:tcPr>
        <w:p w14:paraId="5D6937C0" w14:textId="77777777" w:rsidR="000C465B" w:rsidRDefault="000C465B">
          <w:pPr>
            <w:pStyle w:val="Header"/>
          </w:pPr>
        </w:p>
      </w:tc>
      <w:tc>
        <w:tcPr>
          <w:tcW w:w="1782" w:type="dxa"/>
          <w:shd w:val="clear" w:color="auto" w:fill="D34817" w:themeFill="accent1"/>
          <w:tcMar>
            <w:left w:w="144" w:type="dxa"/>
          </w:tcMar>
        </w:tcPr>
        <w:p w14:paraId="288CAA41" w14:textId="77777777" w:rsidR="000C465B" w:rsidRDefault="000C465B">
          <w:r>
            <w:fldChar w:fldCharType="begin"/>
          </w:r>
          <w:r>
            <w:instrText xml:space="preserve"> PAGE   \* MERGEFORMAT </w:instrText>
          </w:r>
          <w:r>
            <w:fldChar w:fldCharType="separate"/>
          </w:r>
          <w:r>
            <w:rPr>
              <w:noProof/>
            </w:rPr>
            <w:t>2</w:t>
          </w:r>
          <w:r>
            <w:fldChar w:fldCharType="end"/>
          </w:r>
        </w:p>
      </w:tc>
    </w:tr>
  </w:tbl>
  <w:p w14:paraId="4EF353E1" w14:textId="77777777" w:rsidR="000C465B" w:rsidRDefault="000C4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C3EE7"/>
    <w:multiLevelType w:val="hybridMultilevel"/>
    <w:tmpl w:val="D2D266B0"/>
    <w:lvl w:ilvl="0" w:tplc="066C9700">
      <w:start w:val="1"/>
      <w:numFmt w:val="bullet"/>
      <w:lvlText w:val="•"/>
      <w:lvlJc w:val="left"/>
      <w:pPr>
        <w:tabs>
          <w:tab w:val="num" w:pos="720"/>
        </w:tabs>
        <w:ind w:left="720" w:hanging="360"/>
      </w:pPr>
      <w:rPr>
        <w:rFonts w:ascii="Arial" w:hAnsi="Arial" w:hint="default"/>
      </w:rPr>
    </w:lvl>
    <w:lvl w:ilvl="1" w:tplc="59B4A9EA" w:tentative="1">
      <w:start w:val="1"/>
      <w:numFmt w:val="bullet"/>
      <w:lvlText w:val="•"/>
      <w:lvlJc w:val="left"/>
      <w:pPr>
        <w:tabs>
          <w:tab w:val="num" w:pos="1440"/>
        </w:tabs>
        <w:ind w:left="1440" w:hanging="360"/>
      </w:pPr>
      <w:rPr>
        <w:rFonts w:ascii="Arial" w:hAnsi="Arial" w:hint="default"/>
      </w:rPr>
    </w:lvl>
    <w:lvl w:ilvl="2" w:tplc="EA5A06E4" w:tentative="1">
      <w:start w:val="1"/>
      <w:numFmt w:val="bullet"/>
      <w:lvlText w:val="•"/>
      <w:lvlJc w:val="left"/>
      <w:pPr>
        <w:tabs>
          <w:tab w:val="num" w:pos="2160"/>
        </w:tabs>
        <w:ind w:left="2160" w:hanging="360"/>
      </w:pPr>
      <w:rPr>
        <w:rFonts w:ascii="Arial" w:hAnsi="Arial" w:hint="default"/>
      </w:rPr>
    </w:lvl>
    <w:lvl w:ilvl="3" w:tplc="A2FAFC30" w:tentative="1">
      <w:start w:val="1"/>
      <w:numFmt w:val="bullet"/>
      <w:lvlText w:val="•"/>
      <w:lvlJc w:val="left"/>
      <w:pPr>
        <w:tabs>
          <w:tab w:val="num" w:pos="2880"/>
        </w:tabs>
        <w:ind w:left="2880" w:hanging="360"/>
      </w:pPr>
      <w:rPr>
        <w:rFonts w:ascii="Arial" w:hAnsi="Arial" w:hint="default"/>
      </w:rPr>
    </w:lvl>
    <w:lvl w:ilvl="4" w:tplc="45B0031C" w:tentative="1">
      <w:start w:val="1"/>
      <w:numFmt w:val="bullet"/>
      <w:lvlText w:val="•"/>
      <w:lvlJc w:val="left"/>
      <w:pPr>
        <w:tabs>
          <w:tab w:val="num" w:pos="3600"/>
        </w:tabs>
        <w:ind w:left="3600" w:hanging="360"/>
      </w:pPr>
      <w:rPr>
        <w:rFonts w:ascii="Arial" w:hAnsi="Arial" w:hint="default"/>
      </w:rPr>
    </w:lvl>
    <w:lvl w:ilvl="5" w:tplc="A1E2EF84" w:tentative="1">
      <w:start w:val="1"/>
      <w:numFmt w:val="bullet"/>
      <w:lvlText w:val="•"/>
      <w:lvlJc w:val="left"/>
      <w:pPr>
        <w:tabs>
          <w:tab w:val="num" w:pos="4320"/>
        </w:tabs>
        <w:ind w:left="4320" w:hanging="360"/>
      </w:pPr>
      <w:rPr>
        <w:rFonts w:ascii="Arial" w:hAnsi="Arial" w:hint="default"/>
      </w:rPr>
    </w:lvl>
    <w:lvl w:ilvl="6" w:tplc="2DA68AF6" w:tentative="1">
      <w:start w:val="1"/>
      <w:numFmt w:val="bullet"/>
      <w:lvlText w:val="•"/>
      <w:lvlJc w:val="left"/>
      <w:pPr>
        <w:tabs>
          <w:tab w:val="num" w:pos="5040"/>
        </w:tabs>
        <w:ind w:left="5040" w:hanging="360"/>
      </w:pPr>
      <w:rPr>
        <w:rFonts w:ascii="Arial" w:hAnsi="Arial" w:hint="default"/>
      </w:rPr>
    </w:lvl>
    <w:lvl w:ilvl="7" w:tplc="81EE21DA" w:tentative="1">
      <w:start w:val="1"/>
      <w:numFmt w:val="bullet"/>
      <w:lvlText w:val="•"/>
      <w:lvlJc w:val="left"/>
      <w:pPr>
        <w:tabs>
          <w:tab w:val="num" w:pos="5760"/>
        </w:tabs>
        <w:ind w:left="5760" w:hanging="360"/>
      </w:pPr>
      <w:rPr>
        <w:rFonts w:ascii="Arial" w:hAnsi="Arial" w:hint="default"/>
      </w:rPr>
    </w:lvl>
    <w:lvl w:ilvl="8" w:tplc="115C5B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6D0A60"/>
    <w:multiLevelType w:val="hybridMultilevel"/>
    <w:tmpl w:val="7270AF90"/>
    <w:lvl w:ilvl="0" w:tplc="014C2906">
      <w:start w:val="1"/>
      <w:numFmt w:val="decimal"/>
      <w:lvlText w:val="%1"/>
      <w:lvlJc w:val="left"/>
      <w:pPr>
        <w:ind w:left="340"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67F5B"/>
    <w:multiLevelType w:val="multilevel"/>
    <w:tmpl w:val="F6E8C400"/>
    <w:lvl w:ilvl="0">
      <w:start w:val="1"/>
      <w:numFmt w:val="decimal"/>
      <w:lvlText w:val="%1."/>
      <w:lvlJc w:val="left"/>
      <w:pPr>
        <w:ind w:left="720" w:hanging="360"/>
      </w:pPr>
      <w:rPr>
        <w:rFonts w:hint="default"/>
      </w:rPr>
    </w:lvl>
    <w:lvl w:ilvl="1">
      <w:start w:val="1"/>
      <w:numFmt w:val="decimal"/>
      <w:isLgl/>
      <w:lvlText w:val="%1.%2"/>
      <w:lvlJc w:val="left"/>
      <w:pPr>
        <w:ind w:left="1250" w:hanging="540"/>
      </w:pPr>
      <w:rPr>
        <w:rFonts w:hint="default"/>
        <w:sz w:val="24"/>
      </w:rPr>
    </w:lvl>
    <w:lvl w:ilvl="2">
      <w:start w:val="4"/>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4" w15:restartNumberingAfterBreak="0">
    <w:nsid w:val="1ACB26CF"/>
    <w:multiLevelType w:val="hybridMultilevel"/>
    <w:tmpl w:val="03E49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F0546C"/>
    <w:multiLevelType w:val="multilevel"/>
    <w:tmpl w:val="6E5ACE5A"/>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2315B65"/>
    <w:multiLevelType w:val="hybridMultilevel"/>
    <w:tmpl w:val="107E1276"/>
    <w:lvl w:ilvl="0" w:tplc="A4249050">
      <w:start w:val="1"/>
      <w:numFmt w:val="bullet"/>
      <w:lvlText w:val="•"/>
      <w:lvlJc w:val="left"/>
      <w:pPr>
        <w:tabs>
          <w:tab w:val="num" w:pos="720"/>
        </w:tabs>
        <w:ind w:left="720" w:hanging="360"/>
      </w:pPr>
      <w:rPr>
        <w:rFonts w:ascii="Arial" w:hAnsi="Arial" w:hint="default"/>
      </w:rPr>
    </w:lvl>
    <w:lvl w:ilvl="1" w:tplc="DD940F00" w:tentative="1">
      <w:start w:val="1"/>
      <w:numFmt w:val="bullet"/>
      <w:lvlText w:val="•"/>
      <w:lvlJc w:val="left"/>
      <w:pPr>
        <w:tabs>
          <w:tab w:val="num" w:pos="1440"/>
        </w:tabs>
        <w:ind w:left="1440" w:hanging="360"/>
      </w:pPr>
      <w:rPr>
        <w:rFonts w:ascii="Arial" w:hAnsi="Arial" w:hint="default"/>
      </w:rPr>
    </w:lvl>
    <w:lvl w:ilvl="2" w:tplc="AFBC4118" w:tentative="1">
      <w:start w:val="1"/>
      <w:numFmt w:val="bullet"/>
      <w:lvlText w:val="•"/>
      <w:lvlJc w:val="left"/>
      <w:pPr>
        <w:tabs>
          <w:tab w:val="num" w:pos="2160"/>
        </w:tabs>
        <w:ind w:left="2160" w:hanging="360"/>
      </w:pPr>
      <w:rPr>
        <w:rFonts w:ascii="Arial" w:hAnsi="Arial" w:hint="default"/>
      </w:rPr>
    </w:lvl>
    <w:lvl w:ilvl="3" w:tplc="A86CB6AA" w:tentative="1">
      <w:start w:val="1"/>
      <w:numFmt w:val="bullet"/>
      <w:lvlText w:val="•"/>
      <w:lvlJc w:val="left"/>
      <w:pPr>
        <w:tabs>
          <w:tab w:val="num" w:pos="2880"/>
        </w:tabs>
        <w:ind w:left="2880" w:hanging="360"/>
      </w:pPr>
      <w:rPr>
        <w:rFonts w:ascii="Arial" w:hAnsi="Arial" w:hint="default"/>
      </w:rPr>
    </w:lvl>
    <w:lvl w:ilvl="4" w:tplc="3A9CD6C0" w:tentative="1">
      <w:start w:val="1"/>
      <w:numFmt w:val="bullet"/>
      <w:lvlText w:val="•"/>
      <w:lvlJc w:val="left"/>
      <w:pPr>
        <w:tabs>
          <w:tab w:val="num" w:pos="3600"/>
        </w:tabs>
        <w:ind w:left="3600" w:hanging="360"/>
      </w:pPr>
      <w:rPr>
        <w:rFonts w:ascii="Arial" w:hAnsi="Arial" w:hint="default"/>
      </w:rPr>
    </w:lvl>
    <w:lvl w:ilvl="5" w:tplc="2AE88632" w:tentative="1">
      <w:start w:val="1"/>
      <w:numFmt w:val="bullet"/>
      <w:lvlText w:val="•"/>
      <w:lvlJc w:val="left"/>
      <w:pPr>
        <w:tabs>
          <w:tab w:val="num" w:pos="4320"/>
        </w:tabs>
        <w:ind w:left="4320" w:hanging="360"/>
      </w:pPr>
      <w:rPr>
        <w:rFonts w:ascii="Arial" w:hAnsi="Arial" w:hint="default"/>
      </w:rPr>
    </w:lvl>
    <w:lvl w:ilvl="6" w:tplc="8E54CF62" w:tentative="1">
      <w:start w:val="1"/>
      <w:numFmt w:val="bullet"/>
      <w:lvlText w:val="•"/>
      <w:lvlJc w:val="left"/>
      <w:pPr>
        <w:tabs>
          <w:tab w:val="num" w:pos="5040"/>
        </w:tabs>
        <w:ind w:left="5040" w:hanging="360"/>
      </w:pPr>
      <w:rPr>
        <w:rFonts w:ascii="Arial" w:hAnsi="Arial" w:hint="default"/>
      </w:rPr>
    </w:lvl>
    <w:lvl w:ilvl="7" w:tplc="73087E90" w:tentative="1">
      <w:start w:val="1"/>
      <w:numFmt w:val="bullet"/>
      <w:lvlText w:val="•"/>
      <w:lvlJc w:val="left"/>
      <w:pPr>
        <w:tabs>
          <w:tab w:val="num" w:pos="5760"/>
        </w:tabs>
        <w:ind w:left="5760" w:hanging="360"/>
      </w:pPr>
      <w:rPr>
        <w:rFonts w:ascii="Arial" w:hAnsi="Arial" w:hint="default"/>
      </w:rPr>
    </w:lvl>
    <w:lvl w:ilvl="8" w:tplc="F14A2A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BC2BBE"/>
    <w:multiLevelType w:val="hybridMultilevel"/>
    <w:tmpl w:val="994C888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005A7"/>
    <w:multiLevelType w:val="hybridMultilevel"/>
    <w:tmpl w:val="F5D6A034"/>
    <w:lvl w:ilvl="0" w:tplc="8372514A">
      <w:start w:val="1"/>
      <w:numFmt w:val="bullet"/>
      <w:lvlText w:val="•"/>
      <w:lvlJc w:val="left"/>
      <w:pPr>
        <w:tabs>
          <w:tab w:val="num" w:pos="720"/>
        </w:tabs>
        <w:ind w:left="720" w:hanging="360"/>
      </w:pPr>
      <w:rPr>
        <w:rFonts w:ascii="Arial" w:hAnsi="Arial" w:hint="default"/>
      </w:rPr>
    </w:lvl>
    <w:lvl w:ilvl="1" w:tplc="1084ED04" w:tentative="1">
      <w:start w:val="1"/>
      <w:numFmt w:val="bullet"/>
      <w:lvlText w:val="•"/>
      <w:lvlJc w:val="left"/>
      <w:pPr>
        <w:tabs>
          <w:tab w:val="num" w:pos="1440"/>
        </w:tabs>
        <w:ind w:left="1440" w:hanging="360"/>
      </w:pPr>
      <w:rPr>
        <w:rFonts w:ascii="Arial" w:hAnsi="Arial" w:hint="default"/>
      </w:rPr>
    </w:lvl>
    <w:lvl w:ilvl="2" w:tplc="5EDCB09E" w:tentative="1">
      <w:start w:val="1"/>
      <w:numFmt w:val="bullet"/>
      <w:lvlText w:val="•"/>
      <w:lvlJc w:val="left"/>
      <w:pPr>
        <w:tabs>
          <w:tab w:val="num" w:pos="2160"/>
        </w:tabs>
        <w:ind w:left="2160" w:hanging="360"/>
      </w:pPr>
      <w:rPr>
        <w:rFonts w:ascii="Arial" w:hAnsi="Arial" w:hint="default"/>
      </w:rPr>
    </w:lvl>
    <w:lvl w:ilvl="3" w:tplc="35EE66C4" w:tentative="1">
      <w:start w:val="1"/>
      <w:numFmt w:val="bullet"/>
      <w:lvlText w:val="•"/>
      <w:lvlJc w:val="left"/>
      <w:pPr>
        <w:tabs>
          <w:tab w:val="num" w:pos="2880"/>
        </w:tabs>
        <w:ind w:left="2880" w:hanging="360"/>
      </w:pPr>
      <w:rPr>
        <w:rFonts w:ascii="Arial" w:hAnsi="Arial" w:hint="default"/>
      </w:rPr>
    </w:lvl>
    <w:lvl w:ilvl="4" w:tplc="E5BE2CFA" w:tentative="1">
      <w:start w:val="1"/>
      <w:numFmt w:val="bullet"/>
      <w:lvlText w:val="•"/>
      <w:lvlJc w:val="left"/>
      <w:pPr>
        <w:tabs>
          <w:tab w:val="num" w:pos="3600"/>
        </w:tabs>
        <w:ind w:left="3600" w:hanging="360"/>
      </w:pPr>
      <w:rPr>
        <w:rFonts w:ascii="Arial" w:hAnsi="Arial" w:hint="default"/>
      </w:rPr>
    </w:lvl>
    <w:lvl w:ilvl="5" w:tplc="C736D74C" w:tentative="1">
      <w:start w:val="1"/>
      <w:numFmt w:val="bullet"/>
      <w:lvlText w:val="•"/>
      <w:lvlJc w:val="left"/>
      <w:pPr>
        <w:tabs>
          <w:tab w:val="num" w:pos="4320"/>
        </w:tabs>
        <w:ind w:left="4320" w:hanging="360"/>
      </w:pPr>
      <w:rPr>
        <w:rFonts w:ascii="Arial" w:hAnsi="Arial" w:hint="default"/>
      </w:rPr>
    </w:lvl>
    <w:lvl w:ilvl="6" w:tplc="296A1B88" w:tentative="1">
      <w:start w:val="1"/>
      <w:numFmt w:val="bullet"/>
      <w:lvlText w:val="•"/>
      <w:lvlJc w:val="left"/>
      <w:pPr>
        <w:tabs>
          <w:tab w:val="num" w:pos="5040"/>
        </w:tabs>
        <w:ind w:left="5040" w:hanging="360"/>
      </w:pPr>
      <w:rPr>
        <w:rFonts w:ascii="Arial" w:hAnsi="Arial" w:hint="default"/>
      </w:rPr>
    </w:lvl>
    <w:lvl w:ilvl="7" w:tplc="A1BADCF8" w:tentative="1">
      <w:start w:val="1"/>
      <w:numFmt w:val="bullet"/>
      <w:lvlText w:val="•"/>
      <w:lvlJc w:val="left"/>
      <w:pPr>
        <w:tabs>
          <w:tab w:val="num" w:pos="5760"/>
        </w:tabs>
        <w:ind w:left="5760" w:hanging="360"/>
      </w:pPr>
      <w:rPr>
        <w:rFonts w:ascii="Arial" w:hAnsi="Arial" w:hint="default"/>
      </w:rPr>
    </w:lvl>
    <w:lvl w:ilvl="8" w:tplc="D4206C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697DC7"/>
    <w:multiLevelType w:val="hybridMultilevel"/>
    <w:tmpl w:val="FF2A8ED4"/>
    <w:lvl w:ilvl="0" w:tplc="D03C3D0A">
      <w:start w:val="1"/>
      <w:numFmt w:val="bullet"/>
      <w:lvlText w:val="•"/>
      <w:lvlJc w:val="left"/>
      <w:pPr>
        <w:tabs>
          <w:tab w:val="num" w:pos="720"/>
        </w:tabs>
        <w:ind w:left="720" w:hanging="360"/>
      </w:pPr>
      <w:rPr>
        <w:rFonts w:ascii="Arial" w:hAnsi="Arial" w:hint="default"/>
      </w:rPr>
    </w:lvl>
    <w:lvl w:ilvl="1" w:tplc="F7669258" w:tentative="1">
      <w:start w:val="1"/>
      <w:numFmt w:val="bullet"/>
      <w:lvlText w:val="•"/>
      <w:lvlJc w:val="left"/>
      <w:pPr>
        <w:tabs>
          <w:tab w:val="num" w:pos="1440"/>
        </w:tabs>
        <w:ind w:left="1440" w:hanging="360"/>
      </w:pPr>
      <w:rPr>
        <w:rFonts w:ascii="Arial" w:hAnsi="Arial" w:hint="default"/>
      </w:rPr>
    </w:lvl>
    <w:lvl w:ilvl="2" w:tplc="C930EED6" w:tentative="1">
      <w:start w:val="1"/>
      <w:numFmt w:val="bullet"/>
      <w:lvlText w:val="•"/>
      <w:lvlJc w:val="left"/>
      <w:pPr>
        <w:tabs>
          <w:tab w:val="num" w:pos="2160"/>
        </w:tabs>
        <w:ind w:left="2160" w:hanging="360"/>
      </w:pPr>
      <w:rPr>
        <w:rFonts w:ascii="Arial" w:hAnsi="Arial" w:hint="default"/>
      </w:rPr>
    </w:lvl>
    <w:lvl w:ilvl="3" w:tplc="1DFA7CE8" w:tentative="1">
      <w:start w:val="1"/>
      <w:numFmt w:val="bullet"/>
      <w:lvlText w:val="•"/>
      <w:lvlJc w:val="left"/>
      <w:pPr>
        <w:tabs>
          <w:tab w:val="num" w:pos="2880"/>
        </w:tabs>
        <w:ind w:left="2880" w:hanging="360"/>
      </w:pPr>
      <w:rPr>
        <w:rFonts w:ascii="Arial" w:hAnsi="Arial" w:hint="default"/>
      </w:rPr>
    </w:lvl>
    <w:lvl w:ilvl="4" w:tplc="715091C8" w:tentative="1">
      <w:start w:val="1"/>
      <w:numFmt w:val="bullet"/>
      <w:lvlText w:val="•"/>
      <w:lvlJc w:val="left"/>
      <w:pPr>
        <w:tabs>
          <w:tab w:val="num" w:pos="3600"/>
        </w:tabs>
        <w:ind w:left="3600" w:hanging="360"/>
      </w:pPr>
      <w:rPr>
        <w:rFonts w:ascii="Arial" w:hAnsi="Arial" w:hint="default"/>
      </w:rPr>
    </w:lvl>
    <w:lvl w:ilvl="5" w:tplc="24F06726" w:tentative="1">
      <w:start w:val="1"/>
      <w:numFmt w:val="bullet"/>
      <w:lvlText w:val="•"/>
      <w:lvlJc w:val="left"/>
      <w:pPr>
        <w:tabs>
          <w:tab w:val="num" w:pos="4320"/>
        </w:tabs>
        <w:ind w:left="4320" w:hanging="360"/>
      </w:pPr>
      <w:rPr>
        <w:rFonts w:ascii="Arial" w:hAnsi="Arial" w:hint="default"/>
      </w:rPr>
    </w:lvl>
    <w:lvl w:ilvl="6" w:tplc="9EB2BAA6" w:tentative="1">
      <w:start w:val="1"/>
      <w:numFmt w:val="bullet"/>
      <w:lvlText w:val="•"/>
      <w:lvlJc w:val="left"/>
      <w:pPr>
        <w:tabs>
          <w:tab w:val="num" w:pos="5040"/>
        </w:tabs>
        <w:ind w:left="5040" w:hanging="360"/>
      </w:pPr>
      <w:rPr>
        <w:rFonts w:ascii="Arial" w:hAnsi="Arial" w:hint="default"/>
      </w:rPr>
    </w:lvl>
    <w:lvl w:ilvl="7" w:tplc="1EF6286E" w:tentative="1">
      <w:start w:val="1"/>
      <w:numFmt w:val="bullet"/>
      <w:lvlText w:val="•"/>
      <w:lvlJc w:val="left"/>
      <w:pPr>
        <w:tabs>
          <w:tab w:val="num" w:pos="5760"/>
        </w:tabs>
        <w:ind w:left="5760" w:hanging="360"/>
      </w:pPr>
      <w:rPr>
        <w:rFonts w:ascii="Arial" w:hAnsi="Arial" w:hint="default"/>
      </w:rPr>
    </w:lvl>
    <w:lvl w:ilvl="8" w:tplc="6FF44E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B34779"/>
    <w:multiLevelType w:val="multilevel"/>
    <w:tmpl w:val="6E5ACE5A"/>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2" w15:restartNumberingAfterBreak="0">
    <w:nsid w:val="3B1C70F0"/>
    <w:multiLevelType w:val="hybridMultilevel"/>
    <w:tmpl w:val="DE5C1B36"/>
    <w:lvl w:ilvl="0" w:tplc="C5F82E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8F7714E"/>
    <w:multiLevelType w:val="hybridMultilevel"/>
    <w:tmpl w:val="162CD7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C883027"/>
    <w:multiLevelType w:val="hybridMultilevel"/>
    <w:tmpl w:val="1BFE4934"/>
    <w:lvl w:ilvl="0" w:tplc="D83E4FAA">
      <w:start w:val="1"/>
      <w:numFmt w:val="bullet"/>
      <w:lvlText w:val="•"/>
      <w:lvlJc w:val="left"/>
      <w:pPr>
        <w:tabs>
          <w:tab w:val="num" w:pos="720"/>
        </w:tabs>
        <w:ind w:left="720" w:hanging="360"/>
      </w:pPr>
      <w:rPr>
        <w:rFonts w:ascii="Arial" w:hAnsi="Arial" w:hint="default"/>
      </w:rPr>
    </w:lvl>
    <w:lvl w:ilvl="1" w:tplc="B9403A66" w:tentative="1">
      <w:start w:val="1"/>
      <w:numFmt w:val="bullet"/>
      <w:lvlText w:val="•"/>
      <w:lvlJc w:val="left"/>
      <w:pPr>
        <w:tabs>
          <w:tab w:val="num" w:pos="1440"/>
        </w:tabs>
        <w:ind w:left="1440" w:hanging="360"/>
      </w:pPr>
      <w:rPr>
        <w:rFonts w:ascii="Arial" w:hAnsi="Arial" w:hint="default"/>
      </w:rPr>
    </w:lvl>
    <w:lvl w:ilvl="2" w:tplc="CE342964" w:tentative="1">
      <w:start w:val="1"/>
      <w:numFmt w:val="bullet"/>
      <w:lvlText w:val="•"/>
      <w:lvlJc w:val="left"/>
      <w:pPr>
        <w:tabs>
          <w:tab w:val="num" w:pos="2160"/>
        </w:tabs>
        <w:ind w:left="2160" w:hanging="360"/>
      </w:pPr>
      <w:rPr>
        <w:rFonts w:ascii="Arial" w:hAnsi="Arial" w:hint="default"/>
      </w:rPr>
    </w:lvl>
    <w:lvl w:ilvl="3" w:tplc="6A6C1166" w:tentative="1">
      <w:start w:val="1"/>
      <w:numFmt w:val="bullet"/>
      <w:lvlText w:val="•"/>
      <w:lvlJc w:val="left"/>
      <w:pPr>
        <w:tabs>
          <w:tab w:val="num" w:pos="2880"/>
        </w:tabs>
        <w:ind w:left="2880" w:hanging="360"/>
      </w:pPr>
      <w:rPr>
        <w:rFonts w:ascii="Arial" w:hAnsi="Arial" w:hint="default"/>
      </w:rPr>
    </w:lvl>
    <w:lvl w:ilvl="4" w:tplc="CC3E236E" w:tentative="1">
      <w:start w:val="1"/>
      <w:numFmt w:val="bullet"/>
      <w:lvlText w:val="•"/>
      <w:lvlJc w:val="left"/>
      <w:pPr>
        <w:tabs>
          <w:tab w:val="num" w:pos="3600"/>
        </w:tabs>
        <w:ind w:left="3600" w:hanging="360"/>
      </w:pPr>
      <w:rPr>
        <w:rFonts w:ascii="Arial" w:hAnsi="Arial" w:hint="default"/>
      </w:rPr>
    </w:lvl>
    <w:lvl w:ilvl="5" w:tplc="9C469BE0" w:tentative="1">
      <w:start w:val="1"/>
      <w:numFmt w:val="bullet"/>
      <w:lvlText w:val="•"/>
      <w:lvlJc w:val="left"/>
      <w:pPr>
        <w:tabs>
          <w:tab w:val="num" w:pos="4320"/>
        </w:tabs>
        <w:ind w:left="4320" w:hanging="360"/>
      </w:pPr>
      <w:rPr>
        <w:rFonts w:ascii="Arial" w:hAnsi="Arial" w:hint="default"/>
      </w:rPr>
    </w:lvl>
    <w:lvl w:ilvl="6" w:tplc="58261382" w:tentative="1">
      <w:start w:val="1"/>
      <w:numFmt w:val="bullet"/>
      <w:lvlText w:val="•"/>
      <w:lvlJc w:val="left"/>
      <w:pPr>
        <w:tabs>
          <w:tab w:val="num" w:pos="5040"/>
        </w:tabs>
        <w:ind w:left="5040" w:hanging="360"/>
      </w:pPr>
      <w:rPr>
        <w:rFonts w:ascii="Arial" w:hAnsi="Arial" w:hint="default"/>
      </w:rPr>
    </w:lvl>
    <w:lvl w:ilvl="7" w:tplc="E3EA37F6" w:tentative="1">
      <w:start w:val="1"/>
      <w:numFmt w:val="bullet"/>
      <w:lvlText w:val="•"/>
      <w:lvlJc w:val="left"/>
      <w:pPr>
        <w:tabs>
          <w:tab w:val="num" w:pos="5760"/>
        </w:tabs>
        <w:ind w:left="5760" w:hanging="360"/>
      </w:pPr>
      <w:rPr>
        <w:rFonts w:ascii="Arial" w:hAnsi="Arial" w:hint="default"/>
      </w:rPr>
    </w:lvl>
    <w:lvl w:ilvl="8" w:tplc="50FC27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FF5E57"/>
    <w:multiLevelType w:val="multilevel"/>
    <w:tmpl w:val="6E5ACE5A"/>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4BB4AFA"/>
    <w:multiLevelType w:val="hybridMultilevel"/>
    <w:tmpl w:val="199CC584"/>
    <w:lvl w:ilvl="0" w:tplc="DC3207AC">
      <w:start w:val="1"/>
      <w:numFmt w:val="bullet"/>
      <w:lvlText w:val="•"/>
      <w:lvlJc w:val="left"/>
      <w:pPr>
        <w:tabs>
          <w:tab w:val="num" w:pos="720"/>
        </w:tabs>
        <w:ind w:left="720" w:hanging="360"/>
      </w:pPr>
      <w:rPr>
        <w:rFonts w:ascii="Arial" w:hAnsi="Arial" w:hint="default"/>
      </w:rPr>
    </w:lvl>
    <w:lvl w:ilvl="1" w:tplc="B276C872" w:tentative="1">
      <w:start w:val="1"/>
      <w:numFmt w:val="bullet"/>
      <w:lvlText w:val="•"/>
      <w:lvlJc w:val="left"/>
      <w:pPr>
        <w:tabs>
          <w:tab w:val="num" w:pos="1440"/>
        </w:tabs>
        <w:ind w:left="1440" w:hanging="360"/>
      </w:pPr>
      <w:rPr>
        <w:rFonts w:ascii="Arial" w:hAnsi="Arial" w:hint="default"/>
      </w:rPr>
    </w:lvl>
    <w:lvl w:ilvl="2" w:tplc="6B005A54" w:tentative="1">
      <w:start w:val="1"/>
      <w:numFmt w:val="bullet"/>
      <w:lvlText w:val="•"/>
      <w:lvlJc w:val="left"/>
      <w:pPr>
        <w:tabs>
          <w:tab w:val="num" w:pos="2160"/>
        </w:tabs>
        <w:ind w:left="2160" w:hanging="360"/>
      </w:pPr>
      <w:rPr>
        <w:rFonts w:ascii="Arial" w:hAnsi="Arial" w:hint="default"/>
      </w:rPr>
    </w:lvl>
    <w:lvl w:ilvl="3" w:tplc="C6342EE4" w:tentative="1">
      <w:start w:val="1"/>
      <w:numFmt w:val="bullet"/>
      <w:lvlText w:val="•"/>
      <w:lvlJc w:val="left"/>
      <w:pPr>
        <w:tabs>
          <w:tab w:val="num" w:pos="2880"/>
        </w:tabs>
        <w:ind w:left="2880" w:hanging="360"/>
      </w:pPr>
      <w:rPr>
        <w:rFonts w:ascii="Arial" w:hAnsi="Arial" w:hint="default"/>
      </w:rPr>
    </w:lvl>
    <w:lvl w:ilvl="4" w:tplc="5A76D490" w:tentative="1">
      <w:start w:val="1"/>
      <w:numFmt w:val="bullet"/>
      <w:lvlText w:val="•"/>
      <w:lvlJc w:val="left"/>
      <w:pPr>
        <w:tabs>
          <w:tab w:val="num" w:pos="3600"/>
        </w:tabs>
        <w:ind w:left="3600" w:hanging="360"/>
      </w:pPr>
      <w:rPr>
        <w:rFonts w:ascii="Arial" w:hAnsi="Arial" w:hint="default"/>
      </w:rPr>
    </w:lvl>
    <w:lvl w:ilvl="5" w:tplc="3F784A34" w:tentative="1">
      <w:start w:val="1"/>
      <w:numFmt w:val="bullet"/>
      <w:lvlText w:val="•"/>
      <w:lvlJc w:val="left"/>
      <w:pPr>
        <w:tabs>
          <w:tab w:val="num" w:pos="4320"/>
        </w:tabs>
        <w:ind w:left="4320" w:hanging="360"/>
      </w:pPr>
      <w:rPr>
        <w:rFonts w:ascii="Arial" w:hAnsi="Arial" w:hint="default"/>
      </w:rPr>
    </w:lvl>
    <w:lvl w:ilvl="6" w:tplc="32148EAE" w:tentative="1">
      <w:start w:val="1"/>
      <w:numFmt w:val="bullet"/>
      <w:lvlText w:val="•"/>
      <w:lvlJc w:val="left"/>
      <w:pPr>
        <w:tabs>
          <w:tab w:val="num" w:pos="5040"/>
        </w:tabs>
        <w:ind w:left="5040" w:hanging="360"/>
      </w:pPr>
      <w:rPr>
        <w:rFonts w:ascii="Arial" w:hAnsi="Arial" w:hint="default"/>
      </w:rPr>
    </w:lvl>
    <w:lvl w:ilvl="7" w:tplc="560EE866" w:tentative="1">
      <w:start w:val="1"/>
      <w:numFmt w:val="bullet"/>
      <w:lvlText w:val="•"/>
      <w:lvlJc w:val="left"/>
      <w:pPr>
        <w:tabs>
          <w:tab w:val="num" w:pos="5760"/>
        </w:tabs>
        <w:ind w:left="5760" w:hanging="360"/>
      </w:pPr>
      <w:rPr>
        <w:rFonts w:ascii="Arial" w:hAnsi="Arial" w:hint="default"/>
      </w:rPr>
    </w:lvl>
    <w:lvl w:ilvl="8" w:tplc="200235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6E366A"/>
    <w:multiLevelType w:val="hybridMultilevel"/>
    <w:tmpl w:val="E258E73C"/>
    <w:lvl w:ilvl="0" w:tplc="7EB45B60">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A203D2F"/>
    <w:multiLevelType w:val="multilevel"/>
    <w:tmpl w:val="C5000776"/>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4711086"/>
    <w:multiLevelType w:val="hybridMultilevel"/>
    <w:tmpl w:val="7ED408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3578A3"/>
    <w:multiLevelType w:val="multilevel"/>
    <w:tmpl w:val="6E5ACE5A"/>
    <w:lvl w:ilvl="0">
      <w:start w:val="1"/>
      <w:numFmt w:val="decimal"/>
      <w:lvlText w:val="%1."/>
      <w:lvlJc w:val="left"/>
      <w:pPr>
        <w:ind w:left="720" w:hanging="360"/>
      </w:pPr>
      <w:rPr>
        <w:rFonts w:hint="default"/>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6B333B1"/>
    <w:multiLevelType w:val="multilevel"/>
    <w:tmpl w:val="A1888762"/>
    <w:lvl w:ilvl="0">
      <w:start w:val="1"/>
      <w:numFmt w:val="decimal"/>
      <w:lvlText w:val="%1."/>
      <w:lvlJc w:val="left"/>
      <w:pPr>
        <w:ind w:left="720" w:hanging="360"/>
      </w:pPr>
      <w:rPr>
        <w:rFonts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8CE662E"/>
    <w:multiLevelType w:val="hybridMultilevel"/>
    <w:tmpl w:val="3170E3A4"/>
    <w:lvl w:ilvl="0" w:tplc="C5F82E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97F721C"/>
    <w:multiLevelType w:val="hybridMultilevel"/>
    <w:tmpl w:val="D41E016A"/>
    <w:lvl w:ilvl="0" w:tplc="9C749010">
      <w:start w:val="1"/>
      <w:numFmt w:val="bullet"/>
      <w:lvlText w:val="•"/>
      <w:lvlJc w:val="left"/>
      <w:pPr>
        <w:tabs>
          <w:tab w:val="num" w:pos="720"/>
        </w:tabs>
        <w:ind w:left="720" w:hanging="360"/>
      </w:pPr>
      <w:rPr>
        <w:rFonts w:ascii="Arial" w:hAnsi="Arial" w:hint="default"/>
      </w:rPr>
    </w:lvl>
    <w:lvl w:ilvl="1" w:tplc="560C78E2" w:tentative="1">
      <w:start w:val="1"/>
      <w:numFmt w:val="bullet"/>
      <w:lvlText w:val="•"/>
      <w:lvlJc w:val="left"/>
      <w:pPr>
        <w:tabs>
          <w:tab w:val="num" w:pos="1440"/>
        </w:tabs>
        <w:ind w:left="1440" w:hanging="360"/>
      </w:pPr>
      <w:rPr>
        <w:rFonts w:ascii="Arial" w:hAnsi="Arial" w:hint="default"/>
      </w:rPr>
    </w:lvl>
    <w:lvl w:ilvl="2" w:tplc="1B3AD12E" w:tentative="1">
      <w:start w:val="1"/>
      <w:numFmt w:val="bullet"/>
      <w:lvlText w:val="•"/>
      <w:lvlJc w:val="left"/>
      <w:pPr>
        <w:tabs>
          <w:tab w:val="num" w:pos="2160"/>
        </w:tabs>
        <w:ind w:left="2160" w:hanging="360"/>
      </w:pPr>
      <w:rPr>
        <w:rFonts w:ascii="Arial" w:hAnsi="Arial" w:hint="default"/>
      </w:rPr>
    </w:lvl>
    <w:lvl w:ilvl="3" w:tplc="72209840" w:tentative="1">
      <w:start w:val="1"/>
      <w:numFmt w:val="bullet"/>
      <w:lvlText w:val="•"/>
      <w:lvlJc w:val="left"/>
      <w:pPr>
        <w:tabs>
          <w:tab w:val="num" w:pos="2880"/>
        </w:tabs>
        <w:ind w:left="2880" w:hanging="360"/>
      </w:pPr>
      <w:rPr>
        <w:rFonts w:ascii="Arial" w:hAnsi="Arial" w:hint="default"/>
      </w:rPr>
    </w:lvl>
    <w:lvl w:ilvl="4" w:tplc="79B82B18" w:tentative="1">
      <w:start w:val="1"/>
      <w:numFmt w:val="bullet"/>
      <w:lvlText w:val="•"/>
      <w:lvlJc w:val="left"/>
      <w:pPr>
        <w:tabs>
          <w:tab w:val="num" w:pos="3600"/>
        </w:tabs>
        <w:ind w:left="3600" w:hanging="360"/>
      </w:pPr>
      <w:rPr>
        <w:rFonts w:ascii="Arial" w:hAnsi="Arial" w:hint="default"/>
      </w:rPr>
    </w:lvl>
    <w:lvl w:ilvl="5" w:tplc="90E6293E" w:tentative="1">
      <w:start w:val="1"/>
      <w:numFmt w:val="bullet"/>
      <w:lvlText w:val="•"/>
      <w:lvlJc w:val="left"/>
      <w:pPr>
        <w:tabs>
          <w:tab w:val="num" w:pos="4320"/>
        </w:tabs>
        <w:ind w:left="4320" w:hanging="360"/>
      </w:pPr>
      <w:rPr>
        <w:rFonts w:ascii="Arial" w:hAnsi="Arial" w:hint="default"/>
      </w:rPr>
    </w:lvl>
    <w:lvl w:ilvl="6" w:tplc="98825D92" w:tentative="1">
      <w:start w:val="1"/>
      <w:numFmt w:val="bullet"/>
      <w:lvlText w:val="•"/>
      <w:lvlJc w:val="left"/>
      <w:pPr>
        <w:tabs>
          <w:tab w:val="num" w:pos="5040"/>
        </w:tabs>
        <w:ind w:left="5040" w:hanging="360"/>
      </w:pPr>
      <w:rPr>
        <w:rFonts w:ascii="Arial" w:hAnsi="Arial" w:hint="default"/>
      </w:rPr>
    </w:lvl>
    <w:lvl w:ilvl="7" w:tplc="33CA3DB2" w:tentative="1">
      <w:start w:val="1"/>
      <w:numFmt w:val="bullet"/>
      <w:lvlText w:val="•"/>
      <w:lvlJc w:val="left"/>
      <w:pPr>
        <w:tabs>
          <w:tab w:val="num" w:pos="5760"/>
        </w:tabs>
        <w:ind w:left="5760" w:hanging="360"/>
      </w:pPr>
      <w:rPr>
        <w:rFonts w:ascii="Arial" w:hAnsi="Arial" w:hint="default"/>
      </w:rPr>
    </w:lvl>
    <w:lvl w:ilvl="8" w:tplc="22B4BB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7C4DA7"/>
    <w:multiLevelType w:val="hybridMultilevel"/>
    <w:tmpl w:val="79A64DB8"/>
    <w:lvl w:ilvl="0" w:tplc="E4ECC41A">
      <w:start w:val="1"/>
      <w:numFmt w:val="bullet"/>
      <w:lvlText w:val="•"/>
      <w:lvlJc w:val="left"/>
      <w:pPr>
        <w:tabs>
          <w:tab w:val="num" w:pos="720"/>
        </w:tabs>
        <w:ind w:left="720" w:hanging="360"/>
      </w:pPr>
      <w:rPr>
        <w:rFonts w:ascii="Arial" w:hAnsi="Arial" w:hint="default"/>
      </w:rPr>
    </w:lvl>
    <w:lvl w:ilvl="1" w:tplc="9CBC6E0A" w:tentative="1">
      <w:start w:val="1"/>
      <w:numFmt w:val="bullet"/>
      <w:lvlText w:val="•"/>
      <w:lvlJc w:val="left"/>
      <w:pPr>
        <w:tabs>
          <w:tab w:val="num" w:pos="1440"/>
        </w:tabs>
        <w:ind w:left="1440" w:hanging="360"/>
      </w:pPr>
      <w:rPr>
        <w:rFonts w:ascii="Arial" w:hAnsi="Arial" w:hint="default"/>
      </w:rPr>
    </w:lvl>
    <w:lvl w:ilvl="2" w:tplc="023E46AE" w:tentative="1">
      <w:start w:val="1"/>
      <w:numFmt w:val="bullet"/>
      <w:lvlText w:val="•"/>
      <w:lvlJc w:val="left"/>
      <w:pPr>
        <w:tabs>
          <w:tab w:val="num" w:pos="2160"/>
        </w:tabs>
        <w:ind w:left="2160" w:hanging="360"/>
      </w:pPr>
      <w:rPr>
        <w:rFonts w:ascii="Arial" w:hAnsi="Arial" w:hint="default"/>
      </w:rPr>
    </w:lvl>
    <w:lvl w:ilvl="3" w:tplc="E8D49C58" w:tentative="1">
      <w:start w:val="1"/>
      <w:numFmt w:val="bullet"/>
      <w:lvlText w:val="•"/>
      <w:lvlJc w:val="left"/>
      <w:pPr>
        <w:tabs>
          <w:tab w:val="num" w:pos="2880"/>
        </w:tabs>
        <w:ind w:left="2880" w:hanging="360"/>
      </w:pPr>
      <w:rPr>
        <w:rFonts w:ascii="Arial" w:hAnsi="Arial" w:hint="default"/>
      </w:rPr>
    </w:lvl>
    <w:lvl w:ilvl="4" w:tplc="7534B9D4" w:tentative="1">
      <w:start w:val="1"/>
      <w:numFmt w:val="bullet"/>
      <w:lvlText w:val="•"/>
      <w:lvlJc w:val="left"/>
      <w:pPr>
        <w:tabs>
          <w:tab w:val="num" w:pos="3600"/>
        </w:tabs>
        <w:ind w:left="3600" w:hanging="360"/>
      </w:pPr>
      <w:rPr>
        <w:rFonts w:ascii="Arial" w:hAnsi="Arial" w:hint="default"/>
      </w:rPr>
    </w:lvl>
    <w:lvl w:ilvl="5" w:tplc="9F842446" w:tentative="1">
      <w:start w:val="1"/>
      <w:numFmt w:val="bullet"/>
      <w:lvlText w:val="•"/>
      <w:lvlJc w:val="left"/>
      <w:pPr>
        <w:tabs>
          <w:tab w:val="num" w:pos="4320"/>
        </w:tabs>
        <w:ind w:left="4320" w:hanging="360"/>
      </w:pPr>
      <w:rPr>
        <w:rFonts w:ascii="Arial" w:hAnsi="Arial" w:hint="default"/>
      </w:rPr>
    </w:lvl>
    <w:lvl w:ilvl="6" w:tplc="E7426F38" w:tentative="1">
      <w:start w:val="1"/>
      <w:numFmt w:val="bullet"/>
      <w:lvlText w:val="•"/>
      <w:lvlJc w:val="left"/>
      <w:pPr>
        <w:tabs>
          <w:tab w:val="num" w:pos="5040"/>
        </w:tabs>
        <w:ind w:left="5040" w:hanging="360"/>
      </w:pPr>
      <w:rPr>
        <w:rFonts w:ascii="Arial" w:hAnsi="Arial" w:hint="default"/>
      </w:rPr>
    </w:lvl>
    <w:lvl w:ilvl="7" w:tplc="23C6B734" w:tentative="1">
      <w:start w:val="1"/>
      <w:numFmt w:val="bullet"/>
      <w:lvlText w:val="•"/>
      <w:lvlJc w:val="left"/>
      <w:pPr>
        <w:tabs>
          <w:tab w:val="num" w:pos="5760"/>
        </w:tabs>
        <w:ind w:left="5760" w:hanging="360"/>
      </w:pPr>
      <w:rPr>
        <w:rFonts w:ascii="Arial" w:hAnsi="Arial" w:hint="default"/>
      </w:rPr>
    </w:lvl>
    <w:lvl w:ilvl="8" w:tplc="BE2AF7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064431"/>
    <w:multiLevelType w:val="hybridMultilevel"/>
    <w:tmpl w:val="8C644CAA"/>
    <w:lvl w:ilvl="0" w:tplc="7814042C">
      <w:start w:val="1"/>
      <w:numFmt w:val="bullet"/>
      <w:lvlText w:val="•"/>
      <w:lvlJc w:val="left"/>
      <w:pPr>
        <w:tabs>
          <w:tab w:val="num" w:pos="720"/>
        </w:tabs>
        <w:ind w:left="720" w:hanging="360"/>
      </w:pPr>
      <w:rPr>
        <w:rFonts w:ascii="Times New Roman" w:hAnsi="Times New Roman" w:hint="default"/>
      </w:rPr>
    </w:lvl>
    <w:lvl w:ilvl="1" w:tplc="7B5A8F3E" w:tentative="1">
      <w:start w:val="1"/>
      <w:numFmt w:val="bullet"/>
      <w:lvlText w:val="•"/>
      <w:lvlJc w:val="left"/>
      <w:pPr>
        <w:tabs>
          <w:tab w:val="num" w:pos="1440"/>
        </w:tabs>
        <w:ind w:left="1440" w:hanging="360"/>
      </w:pPr>
      <w:rPr>
        <w:rFonts w:ascii="Times New Roman" w:hAnsi="Times New Roman" w:hint="default"/>
      </w:rPr>
    </w:lvl>
    <w:lvl w:ilvl="2" w:tplc="D6F4E2FA" w:tentative="1">
      <w:start w:val="1"/>
      <w:numFmt w:val="bullet"/>
      <w:lvlText w:val="•"/>
      <w:lvlJc w:val="left"/>
      <w:pPr>
        <w:tabs>
          <w:tab w:val="num" w:pos="2160"/>
        </w:tabs>
        <w:ind w:left="2160" w:hanging="360"/>
      </w:pPr>
      <w:rPr>
        <w:rFonts w:ascii="Times New Roman" w:hAnsi="Times New Roman" w:hint="default"/>
      </w:rPr>
    </w:lvl>
    <w:lvl w:ilvl="3" w:tplc="520AE1C6" w:tentative="1">
      <w:start w:val="1"/>
      <w:numFmt w:val="bullet"/>
      <w:lvlText w:val="•"/>
      <w:lvlJc w:val="left"/>
      <w:pPr>
        <w:tabs>
          <w:tab w:val="num" w:pos="2880"/>
        </w:tabs>
        <w:ind w:left="2880" w:hanging="360"/>
      </w:pPr>
      <w:rPr>
        <w:rFonts w:ascii="Times New Roman" w:hAnsi="Times New Roman" w:hint="default"/>
      </w:rPr>
    </w:lvl>
    <w:lvl w:ilvl="4" w:tplc="2DA6A074" w:tentative="1">
      <w:start w:val="1"/>
      <w:numFmt w:val="bullet"/>
      <w:lvlText w:val="•"/>
      <w:lvlJc w:val="left"/>
      <w:pPr>
        <w:tabs>
          <w:tab w:val="num" w:pos="3600"/>
        </w:tabs>
        <w:ind w:left="3600" w:hanging="360"/>
      </w:pPr>
      <w:rPr>
        <w:rFonts w:ascii="Times New Roman" w:hAnsi="Times New Roman" w:hint="default"/>
      </w:rPr>
    </w:lvl>
    <w:lvl w:ilvl="5" w:tplc="F8ACA3A4" w:tentative="1">
      <w:start w:val="1"/>
      <w:numFmt w:val="bullet"/>
      <w:lvlText w:val="•"/>
      <w:lvlJc w:val="left"/>
      <w:pPr>
        <w:tabs>
          <w:tab w:val="num" w:pos="4320"/>
        </w:tabs>
        <w:ind w:left="4320" w:hanging="360"/>
      </w:pPr>
      <w:rPr>
        <w:rFonts w:ascii="Times New Roman" w:hAnsi="Times New Roman" w:hint="default"/>
      </w:rPr>
    </w:lvl>
    <w:lvl w:ilvl="6" w:tplc="5F861CBE" w:tentative="1">
      <w:start w:val="1"/>
      <w:numFmt w:val="bullet"/>
      <w:lvlText w:val="•"/>
      <w:lvlJc w:val="left"/>
      <w:pPr>
        <w:tabs>
          <w:tab w:val="num" w:pos="5040"/>
        </w:tabs>
        <w:ind w:left="5040" w:hanging="360"/>
      </w:pPr>
      <w:rPr>
        <w:rFonts w:ascii="Times New Roman" w:hAnsi="Times New Roman" w:hint="default"/>
      </w:rPr>
    </w:lvl>
    <w:lvl w:ilvl="7" w:tplc="281AD338" w:tentative="1">
      <w:start w:val="1"/>
      <w:numFmt w:val="bullet"/>
      <w:lvlText w:val="•"/>
      <w:lvlJc w:val="left"/>
      <w:pPr>
        <w:tabs>
          <w:tab w:val="num" w:pos="5760"/>
        </w:tabs>
        <w:ind w:left="5760" w:hanging="360"/>
      </w:pPr>
      <w:rPr>
        <w:rFonts w:ascii="Times New Roman" w:hAnsi="Times New Roman" w:hint="default"/>
      </w:rPr>
    </w:lvl>
    <w:lvl w:ilvl="8" w:tplc="CC2EB10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0B178EE"/>
    <w:multiLevelType w:val="hybridMultilevel"/>
    <w:tmpl w:val="ECD2D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AD72C9"/>
    <w:multiLevelType w:val="hybridMultilevel"/>
    <w:tmpl w:val="A4C0EACC"/>
    <w:lvl w:ilvl="0" w:tplc="200A722A">
      <w:start w:val="1"/>
      <w:numFmt w:val="bullet"/>
      <w:lvlText w:val="•"/>
      <w:lvlJc w:val="left"/>
      <w:pPr>
        <w:tabs>
          <w:tab w:val="num" w:pos="720"/>
        </w:tabs>
        <w:ind w:left="720" w:hanging="360"/>
      </w:pPr>
      <w:rPr>
        <w:rFonts w:ascii="Times New Roman" w:hAnsi="Times New Roman" w:hint="default"/>
      </w:rPr>
    </w:lvl>
    <w:lvl w:ilvl="1" w:tplc="29D41E4E" w:tentative="1">
      <w:start w:val="1"/>
      <w:numFmt w:val="bullet"/>
      <w:lvlText w:val="•"/>
      <w:lvlJc w:val="left"/>
      <w:pPr>
        <w:tabs>
          <w:tab w:val="num" w:pos="1440"/>
        </w:tabs>
        <w:ind w:left="1440" w:hanging="360"/>
      </w:pPr>
      <w:rPr>
        <w:rFonts w:ascii="Times New Roman" w:hAnsi="Times New Roman" w:hint="default"/>
      </w:rPr>
    </w:lvl>
    <w:lvl w:ilvl="2" w:tplc="E1F05A04" w:tentative="1">
      <w:start w:val="1"/>
      <w:numFmt w:val="bullet"/>
      <w:lvlText w:val="•"/>
      <w:lvlJc w:val="left"/>
      <w:pPr>
        <w:tabs>
          <w:tab w:val="num" w:pos="2160"/>
        </w:tabs>
        <w:ind w:left="2160" w:hanging="360"/>
      </w:pPr>
      <w:rPr>
        <w:rFonts w:ascii="Times New Roman" w:hAnsi="Times New Roman" w:hint="default"/>
      </w:rPr>
    </w:lvl>
    <w:lvl w:ilvl="3" w:tplc="D0FAA5D2" w:tentative="1">
      <w:start w:val="1"/>
      <w:numFmt w:val="bullet"/>
      <w:lvlText w:val="•"/>
      <w:lvlJc w:val="left"/>
      <w:pPr>
        <w:tabs>
          <w:tab w:val="num" w:pos="2880"/>
        </w:tabs>
        <w:ind w:left="2880" w:hanging="360"/>
      </w:pPr>
      <w:rPr>
        <w:rFonts w:ascii="Times New Roman" w:hAnsi="Times New Roman" w:hint="default"/>
      </w:rPr>
    </w:lvl>
    <w:lvl w:ilvl="4" w:tplc="01F203A4" w:tentative="1">
      <w:start w:val="1"/>
      <w:numFmt w:val="bullet"/>
      <w:lvlText w:val="•"/>
      <w:lvlJc w:val="left"/>
      <w:pPr>
        <w:tabs>
          <w:tab w:val="num" w:pos="3600"/>
        </w:tabs>
        <w:ind w:left="3600" w:hanging="360"/>
      </w:pPr>
      <w:rPr>
        <w:rFonts w:ascii="Times New Roman" w:hAnsi="Times New Roman" w:hint="default"/>
      </w:rPr>
    </w:lvl>
    <w:lvl w:ilvl="5" w:tplc="01849D54" w:tentative="1">
      <w:start w:val="1"/>
      <w:numFmt w:val="bullet"/>
      <w:lvlText w:val="•"/>
      <w:lvlJc w:val="left"/>
      <w:pPr>
        <w:tabs>
          <w:tab w:val="num" w:pos="4320"/>
        </w:tabs>
        <w:ind w:left="4320" w:hanging="360"/>
      </w:pPr>
      <w:rPr>
        <w:rFonts w:ascii="Times New Roman" w:hAnsi="Times New Roman" w:hint="default"/>
      </w:rPr>
    </w:lvl>
    <w:lvl w:ilvl="6" w:tplc="13A61FAE" w:tentative="1">
      <w:start w:val="1"/>
      <w:numFmt w:val="bullet"/>
      <w:lvlText w:val="•"/>
      <w:lvlJc w:val="left"/>
      <w:pPr>
        <w:tabs>
          <w:tab w:val="num" w:pos="5040"/>
        </w:tabs>
        <w:ind w:left="5040" w:hanging="360"/>
      </w:pPr>
      <w:rPr>
        <w:rFonts w:ascii="Times New Roman" w:hAnsi="Times New Roman" w:hint="default"/>
      </w:rPr>
    </w:lvl>
    <w:lvl w:ilvl="7" w:tplc="D480CC22" w:tentative="1">
      <w:start w:val="1"/>
      <w:numFmt w:val="bullet"/>
      <w:lvlText w:val="•"/>
      <w:lvlJc w:val="left"/>
      <w:pPr>
        <w:tabs>
          <w:tab w:val="num" w:pos="5760"/>
        </w:tabs>
        <w:ind w:left="5760" w:hanging="360"/>
      </w:pPr>
      <w:rPr>
        <w:rFonts w:ascii="Times New Roman" w:hAnsi="Times New Roman" w:hint="default"/>
      </w:rPr>
    </w:lvl>
    <w:lvl w:ilvl="8" w:tplc="BB289FA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4D85391"/>
    <w:multiLevelType w:val="multilevel"/>
    <w:tmpl w:val="A2F88B8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9" w15:restartNumberingAfterBreak="0">
    <w:nsid w:val="76DE7C25"/>
    <w:multiLevelType w:val="hybridMultilevel"/>
    <w:tmpl w:val="B1EC5398"/>
    <w:lvl w:ilvl="0" w:tplc="6BA4EAE6">
      <w:start w:val="1"/>
      <w:numFmt w:val="bullet"/>
      <w:lvlText w:val="•"/>
      <w:lvlJc w:val="left"/>
      <w:pPr>
        <w:tabs>
          <w:tab w:val="num" w:pos="720"/>
        </w:tabs>
        <w:ind w:left="720" w:hanging="360"/>
      </w:pPr>
      <w:rPr>
        <w:rFonts w:ascii="Times New Roman" w:hAnsi="Times New Roman" w:hint="default"/>
      </w:rPr>
    </w:lvl>
    <w:lvl w:ilvl="1" w:tplc="06E037CC" w:tentative="1">
      <w:start w:val="1"/>
      <w:numFmt w:val="bullet"/>
      <w:lvlText w:val="•"/>
      <w:lvlJc w:val="left"/>
      <w:pPr>
        <w:tabs>
          <w:tab w:val="num" w:pos="1440"/>
        </w:tabs>
        <w:ind w:left="1440" w:hanging="360"/>
      </w:pPr>
      <w:rPr>
        <w:rFonts w:ascii="Times New Roman" w:hAnsi="Times New Roman" w:hint="default"/>
      </w:rPr>
    </w:lvl>
    <w:lvl w:ilvl="2" w:tplc="E85A5EC2" w:tentative="1">
      <w:start w:val="1"/>
      <w:numFmt w:val="bullet"/>
      <w:lvlText w:val="•"/>
      <w:lvlJc w:val="left"/>
      <w:pPr>
        <w:tabs>
          <w:tab w:val="num" w:pos="2160"/>
        </w:tabs>
        <w:ind w:left="2160" w:hanging="360"/>
      </w:pPr>
      <w:rPr>
        <w:rFonts w:ascii="Times New Roman" w:hAnsi="Times New Roman" w:hint="default"/>
      </w:rPr>
    </w:lvl>
    <w:lvl w:ilvl="3" w:tplc="C388AF18" w:tentative="1">
      <w:start w:val="1"/>
      <w:numFmt w:val="bullet"/>
      <w:lvlText w:val="•"/>
      <w:lvlJc w:val="left"/>
      <w:pPr>
        <w:tabs>
          <w:tab w:val="num" w:pos="2880"/>
        </w:tabs>
        <w:ind w:left="2880" w:hanging="360"/>
      </w:pPr>
      <w:rPr>
        <w:rFonts w:ascii="Times New Roman" w:hAnsi="Times New Roman" w:hint="default"/>
      </w:rPr>
    </w:lvl>
    <w:lvl w:ilvl="4" w:tplc="D00AC88A" w:tentative="1">
      <w:start w:val="1"/>
      <w:numFmt w:val="bullet"/>
      <w:lvlText w:val="•"/>
      <w:lvlJc w:val="left"/>
      <w:pPr>
        <w:tabs>
          <w:tab w:val="num" w:pos="3600"/>
        </w:tabs>
        <w:ind w:left="3600" w:hanging="360"/>
      </w:pPr>
      <w:rPr>
        <w:rFonts w:ascii="Times New Roman" w:hAnsi="Times New Roman" w:hint="default"/>
      </w:rPr>
    </w:lvl>
    <w:lvl w:ilvl="5" w:tplc="CBC83812" w:tentative="1">
      <w:start w:val="1"/>
      <w:numFmt w:val="bullet"/>
      <w:lvlText w:val="•"/>
      <w:lvlJc w:val="left"/>
      <w:pPr>
        <w:tabs>
          <w:tab w:val="num" w:pos="4320"/>
        </w:tabs>
        <w:ind w:left="4320" w:hanging="360"/>
      </w:pPr>
      <w:rPr>
        <w:rFonts w:ascii="Times New Roman" w:hAnsi="Times New Roman" w:hint="default"/>
      </w:rPr>
    </w:lvl>
    <w:lvl w:ilvl="6" w:tplc="89260824" w:tentative="1">
      <w:start w:val="1"/>
      <w:numFmt w:val="bullet"/>
      <w:lvlText w:val="•"/>
      <w:lvlJc w:val="left"/>
      <w:pPr>
        <w:tabs>
          <w:tab w:val="num" w:pos="5040"/>
        </w:tabs>
        <w:ind w:left="5040" w:hanging="360"/>
      </w:pPr>
      <w:rPr>
        <w:rFonts w:ascii="Times New Roman" w:hAnsi="Times New Roman" w:hint="default"/>
      </w:rPr>
    </w:lvl>
    <w:lvl w:ilvl="7" w:tplc="B10C9EAE" w:tentative="1">
      <w:start w:val="1"/>
      <w:numFmt w:val="bullet"/>
      <w:lvlText w:val="•"/>
      <w:lvlJc w:val="left"/>
      <w:pPr>
        <w:tabs>
          <w:tab w:val="num" w:pos="5760"/>
        </w:tabs>
        <w:ind w:left="5760" w:hanging="360"/>
      </w:pPr>
      <w:rPr>
        <w:rFonts w:ascii="Times New Roman" w:hAnsi="Times New Roman" w:hint="default"/>
      </w:rPr>
    </w:lvl>
    <w:lvl w:ilvl="8" w:tplc="1026C88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31" w15:restartNumberingAfterBreak="0">
    <w:nsid w:val="7AAF5F5E"/>
    <w:multiLevelType w:val="hybridMultilevel"/>
    <w:tmpl w:val="B42436EC"/>
    <w:lvl w:ilvl="0" w:tplc="4B7A184A">
      <w:start w:val="1"/>
      <w:numFmt w:val="bullet"/>
      <w:lvlText w:val="•"/>
      <w:lvlJc w:val="left"/>
      <w:pPr>
        <w:tabs>
          <w:tab w:val="num" w:pos="720"/>
        </w:tabs>
        <w:ind w:left="720" w:hanging="360"/>
      </w:pPr>
      <w:rPr>
        <w:rFonts w:ascii="Times New Roman" w:hAnsi="Times New Roman" w:hint="default"/>
      </w:rPr>
    </w:lvl>
    <w:lvl w:ilvl="1" w:tplc="0CD21E56" w:tentative="1">
      <w:start w:val="1"/>
      <w:numFmt w:val="bullet"/>
      <w:lvlText w:val="•"/>
      <w:lvlJc w:val="left"/>
      <w:pPr>
        <w:tabs>
          <w:tab w:val="num" w:pos="1440"/>
        </w:tabs>
        <w:ind w:left="1440" w:hanging="360"/>
      </w:pPr>
      <w:rPr>
        <w:rFonts w:ascii="Times New Roman" w:hAnsi="Times New Roman" w:hint="default"/>
      </w:rPr>
    </w:lvl>
    <w:lvl w:ilvl="2" w:tplc="4B5A4344" w:tentative="1">
      <w:start w:val="1"/>
      <w:numFmt w:val="bullet"/>
      <w:lvlText w:val="•"/>
      <w:lvlJc w:val="left"/>
      <w:pPr>
        <w:tabs>
          <w:tab w:val="num" w:pos="2160"/>
        </w:tabs>
        <w:ind w:left="2160" w:hanging="360"/>
      </w:pPr>
      <w:rPr>
        <w:rFonts w:ascii="Times New Roman" w:hAnsi="Times New Roman" w:hint="default"/>
      </w:rPr>
    </w:lvl>
    <w:lvl w:ilvl="3" w:tplc="D67AC2F2" w:tentative="1">
      <w:start w:val="1"/>
      <w:numFmt w:val="bullet"/>
      <w:lvlText w:val="•"/>
      <w:lvlJc w:val="left"/>
      <w:pPr>
        <w:tabs>
          <w:tab w:val="num" w:pos="2880"/>
        </w:tabs>
        <w:ind w:left="2880" w:hanging="360"/>
      </w:pPr>
      <w:rPr>
        <w:rFonts w:ascii="Times New Roman" w:hAnsi="Times New Roman" w:hint="default"/>
      </w:rPr>
    </w:lvl>
    <w:lvl w:ilvl="4" w:tplc="5EEA8D5A" w:tentative="1">
      <w:start w:val="1"/>
      <w:numFmt w:val="bullet"/>
      <w:lvlText w:val="•"/>
      <w:lvlJc w:val="left"/>
      <w:pPr>
        <w:tabs>
          <w:tab w:val="num" w:pos="3600"/>
        </w:tabs>
        <w:ind w:left="3600" w:hanging="360"/>
      </w:pPr>
      <w:rPr>
        <w:rFonts w:ascii="Times New Roman" w:hAnsi="Times New Roman" w:hint="default"/>
      </w:rPr>
    </w:lvl>
    <w:lvl w:ilvl="5" w:tplc="3FB0D2A2" w:tentative="1">
      <w:start w:val="1"/>
      <w:numFmt w:val="bullet"/>
      <w:lvlText w:val="•"/>
      <w:lvlJc w:val="left"/>
      <w:pPr>
        <w:tabs>
          <w:tab w:val="num" w:pos="4320"/>
        </w:tabs>
        <w:ind w:left="4320" w:hanging="360"/>
      </w:pPr>
      <w:rPr>
        <w:rFonts w:ascii="Times New Roman" w:hAnsi="Times New Roman" w:hint="default"/>
      </w:rPr>
    </w:lvl>
    <w:lvl w:ilvl="6" w:tplc="42701ED2" w:tentative="1">
      <w:start w:val="1"/>
      <w:numFmt w:val="bullet"/>
      <w:lvlText w:val="•"/>
      <w:lvlJc w:val="left"/>
      <w:pPr>
        <w:tabs>
          <w:tab w:val="num" w:pos="5040"/>
        </w:tabs>
        <w:ind w:left="5040" w:hanging="360"/>
      </w:pPr>
      <w:rPr>
        <w:rFonts w:ascii="Times New Roman" w:hAnsi="Times New Roman" w:hint="default"/>
      </w:rPr>
    </w:lvl>
    <w:lvl w:ilvl="7" w:tplc="A1D627D2" w:tentative="1">
      <w:start w:val="1"/>
      <w:numFmt w:val="bullet"/>
      <w:lvlText w:val="•"/>
      <w:lvlJc w:val="left"/>
      <w:pPr>
        <w:tabs>
          <w:tab w:val="num" w:pos="5760"/>
        </w:tabs>
        <w:ind w:left="5760" w:hanging="360"/>
      </w:pPr>
      <w:rPr>
        <w:rFonts w:ascii="Times New Roman" w:hAnsi="Times New Roman" w:hint="default"/>
      </w:rPr>
    </w:lvl>
    <w:lvl w:ilvl="8" w:tplc="E89A05F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AF725B3"/>
    <w:multiLevelType w:val="hybridMultilevel"/>
    <w:tmpl w:val="E1C84248"/>
    <w:lvl w:ilvl="0" w:tplc="2A6CBB08">
      <w:start w:val="1"/>
      <w:numFmt w:val="bullet"/>
      <w:lvlText w:val="•"/>
      <w:lvlJc w:val="left"/>
      <w:pPr>
        <w:tabs>
          <w:tab w:val="num" w:pos="720"/>
        </w:tabs>
        <w:ind w:left="720" w:hanging="360"/>
      </w:pPr>
      <w:rPr>
        <w:rFonts w:ascii="Times New Roman" w:hAnsi="Times New Roman" w:hint="default"/>
      </w:rPr>
    </w:lvl>
    <w:lvl w:ilvl="1" w:tplc="C4104894" w:tentative="1">
      <w:start w:val="1"/>
      <w:numFmt w:val="bullet"/>
      <w:lvlText w:val="•"/>
      <w:lvlJc w:val="left"/>
      <w:pPr>
        <w:tabs>
          <w:tab w:val="num" w:pos="1440"/>
        </w:tabs>
        <w:ind w:left="1440" w:hanging="360"/>
      </w:pPr>
      <w:rPr>
        <w:rFonts w:ascii="Times New Roman" w:hAnsi="Times New Roman" w:hint="default"/>
      </w:rPr>
    </w:lvl>
    <w:lvl w:ilvl="2" w:tplc="AB1A9D50" w:tentative="1">
      <w:start w:val="1"/>
      <w:numFmt w:val="bullet"/>
      <w:lvlText w:val="•"/>
      <w:lvlJc w:val="left"/>
      <w:pPr>
        <w:tabs>
          <w:tab w:val="num" w:pos="2160"/>
        </w:tabs>
        <w:ind w:left="2160" w:hanging="360"/>
      </w:pPr>
      <w:rPr>
        <w:rFonts w:ascii="Times New Roman" w:hAnsi="Times New Roman" w:hint="default"/>
      </w:rPr>
    </w:lvl>
    <w:lvl w:ilvl="3" w:tplc="A4A02C30" w:tentative="1">
      <w:start w:val="1"/>
      <w:numFmt w:val="bullet"/>
      <w:lvlText w:val="•"/>
      <w:lvlJc w:val="left"/>
      <w:pPr>
        <w:tabs>
          <w:tab w:val="num" w:pos="2880"/>
        </w:tabs>
        <w:ind w:left="2880" w:hanging="360"/>
      </w:pPr>
      <w:rPr>
        <w:rFonts w:ascii="Times New Roman" w:hAnsi="Times New Roman" w:hint="default"/>
      </w:rPr>
    </w:lvl>
    <w:lvl w:ilvl="4" w:tplc="7602C0EC" w:tentative="1">
      <w:start w:val="1"/>
      <w:numFmt w:val="bullet"/>
      <w:lvlText w:val="•"/>
      <w:lvlJc w:val="left"/>
      <w:pPr>
        <w:tabs>
          <w:tab w:val="num" w:pos="3600"/>
        </w:tabs>
        <w:ind w:left="3600" w:hanging="360"/>
      </w:pPr>
      <w:rPr>
        <w:rFonts w:ascii="Times New Roman" w:hAnsi="Times New Roman" w:hint="default"/>
      </w:rPr>
    </w:lvl>
    <w:lvl w:ilvl="5" w:tplc="AFC0FC60" w:tentative="1">
      <w:start w:val="1"/>
      <w:numFmt w:val="bullet"/>
      <w:lvlText w:val="•"/>
      <w:lvlJc w:val="left"/>
      <w:pPr>
        <w:tabs>
          <w:tab w:val="num" w:pos="4320"/>
        </w:tabs>
        <w:ind w:left="4320" w:hanging="360"/>
      </w:pPr>
      <w:rPr>
        <w:rFonts w:ascii="Times New Roman" w:hAnsi="Times New Roman" w:hint="default"/>
      </w:rPr>
    </w:lvl>
    <w:lvl w:ilvl="6" w:tplc="9CF6372C" w:tentative="1">
      <w:start w:val="1"/>
      <w:numFmt w:val="bullet"/>
      <w:lvlText w:val="•"/>
      <w:lvlJc w:val="left"/>
      <w:pPr>
        <w:tabs>
          <w:tab w:val="num" w:pos="5040"/>
        </w:tabs>
        <w:ind w:left="5040" w:hanging="360"/>
      </w:pPr>
      <w:rPr>
        <w:rFonts w:ascii="Times New Roman" w:hAnsi="Times New Roman" w:hint="default"/>
      </w:rPr>
    </w:lvl>
    <w:lvl w:ilvl="7" w:tplc="F5E640C2" w:tentative="1">
      <w:start w:val="1"/>
      <w:numFmt w:val="bullet"/>
      <w:lvlText w:val="•"/>
      <w:lvlJc w:val="left"/>
      <w:pPr>
        <w:tabs>
          <w:tab w:val="num" w:pos="5760"/>
        </w:tabs>
        <w:ind w:left="5760" w:hanging="360"/>
      </w:pPr>
      <w:rPr>
        <w:rFonts w:ascii="Times New Roman" w:hAnsi="Times New Roman" w:hint="default"/>
      </w:rPr>
    </w:lvl>
    <w:lvl w:ilvl="8" w:tplc="B9D49CC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34" w15:restartNumberingAfterBreak="0">
    <w:nsid w:val="7DAA40D5"/>
    <w:multiLevelType w:val="hybridMultilevel"/>
    <w:tmpl w:val="CB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3"/>
  </w:num>
  <w:num w:numId="4">
    <w:abstractNumId w:val="35"/>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8"/>
  </w:num>
  <w:num w:numId="8">
    <w:abstractNumId w:val="21"/>
  </w:num>
  <w:num w:numId="9">
    <w:abstractNumId w:val="3"/>
  </w:num>
  <w:num w:numId="10">
    <w:abstractNumId w:val="22"/>
  </w:num>
  <w:num w:numId="11">
    <w:abstractNumId w:val="12"/>
  </w:num>
  <w:num w:numId="12">
    <w:abstractNumId w:val="1"/>
  </w:num>
  <w:num w:numId="13">
    <w:abstractNumId w:val="24"/>
  </w:num>
  <w:num w:numId="14">
    <w:abstractNumId w:val="8"/>
  </w:num>
  <w:num w:numId="15">
    <w:abstractNumId w:val="23"/>
  </w:num>
  <w:num w:numId="16">
    <w:abstractNumId w:val="16"/>
  </w:num>
  <w:num w:numId="17">
    <w:abstractNumId w:val="9"/>
  </w:num>
  <w:num w:numId="18">
    <w:abstractNumId w:val="6"/>
  </w:num>
  <w:num w:numId="19">
    <w:abstractNumId w:val="14"/>
  </w:num>
  <w:num w:numId="20">
    <w:abstractNumId w:val="15"/>
  </w:num>
  <w:num w:numId="21">
    <w:abstractNumId w:val="10"/>
  </w:num>
  <w:num w:numId="22">
    <w:abstractNumId w:val="4"/>
  </w:num>
  <w:num w:numId="23">
    <w:abstractNumId w:val="34"/>
  </w:num>
  <w:num w:numId="24">
    <w:abstractNumId w:val="19"/>
  </w:num>
  <w:num w:numId="25">
    <w:abstractNumId w:val="18"/>
  </w:num>
  <w:num w:numId="26">
    <w:abstractNumId w:val="5"/>
  </w:num>
  <w:num w:numId="27">
    <w:abstractNumId w:val="17"/>
  </w:num>
  <w:num w:numId="28">
    <w:abstractNumId w:val="29"/>
  </w:num>
  <w:num w:numId="29">
    <w:abstractNumId w:val="32"/>
  </w:num>
  <w:num w:numId="30">
    <w:abstractNumId w:val="27"/>
  </w:num>
  <w:num w:numId="31">
    <w:abstractNumId w:val="31"/>
  </w:num>
  <w:num w:numId="32">
    <w:abstractNumId w:val="25"/>
  </w:num>
  <w:num w:numId="33">
    <w:abstractNumId w:val="20"/>
  </w:num>
  <w:num w:numId="34">
    <w:abstractNumId w:val="7"/>
  </w:num>
  <w:num w:numId="35">
    <w:abstractNumId w:val="26"/>
  </w:num>
  <w:num w:numId="36">
    <w:abstractNumId w:val="1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C18"/>
    <w:rsid w:val="00003797"/>
    <w:rsid w:val="00011373"/>
    <w:rsid w:val="00021A66"/>
    <w:rsid w:val="00025A5A"/>
    <w:rsid w:val="000315D8"/>
    <w:rsid w:val="00053C43"/>
    <w:rsid w:val="0007396B"/>
    <w:rsid w:val="00076653"/>
    <w:rsid w:val="00086E8A"/>
    <w:rsid w:val="000C09A8"/>
    <w:rsid w:val="000C465B"/>
    <w:rsid w:val="000D2162"/>
    <w:rsid w:val="000D7F81"/>
    <w:rsid w:val="00136006"/>
    <w:rsid w:val="00146CD2"/>
    <w:rsid w:val="0015259E"/>
    <w:rsid w:val="001757F3"/>
    <w:rsid w:val="00175A35"/>
    <w:rsid w:val="00180B4E"/>
    <w:rsid w:val="001C18B5"/>
    <w:rsid w:val="001E1688"/>
    <w:rsid w:val="001F06ED"/>
    <w:rsid w:val="0024389A"/>
    <w:rsid w:val="00287075"/>
    <w:rsid w:val="00291712"/>
    <w:rsid w:val="00293874"/>
    <w:rsid w:val="002B4DF5"/>
    <w:rsid w:val="002E6ABB"/>
    <w:rsid w:val="00312187"/>
    <w:rsid w:val="003264A6"/>
    <w:rsid w:val="0032675F"/>
    <w:rsid w:val="00326A92"/>
    <w:rsid w:val="00351526"/>
    <w:rsid w:val="00373837"/>
    <w:rsid w:val="0038108C"/>
    <w:rsid w:val="00392195"/>
    <w:rsid w:val="003A266E"/>
    <w:rsid w:val="003A6DA4"/>
    <w:rsid w:val="003B2204"/>
    <w:rsid w:val="003C2300"/>
    <w:rsid w:val="003C3302"/>
    <w:rsid w:val="003D3940"/>
    <w:rsid w:val="003F2B38"/>
    <w:rsid w:val="0040018D"/>
    <w:rsid w:val="00401525"/>
    <w:rsid w:val="00402AF4"/>
    <w:rsid w:val="00422166"/>
    <w:rsid w:val="00424764"/>
    <w:rsid w:val="004276B7"/>
    <w:rsid w:val="00434991"/>
    <w:rsid w:val="00435413"/>
    <w:rsid w:val="004371B6"/>
    <w:rsid w:val="00444C7B"/>
    <w:rsid w:val="00452996"/>
    <w:rsid w:val="004623AE"/>
    <w:rsid w:val="00465EB6"/>
    <w:rsid w:val="00467581"/>
    <w:rsid w:val="00485C5A"/>
    <w:rsid w:val="0049185C"/>
    <w:rsid w:val="004A7484"/>
    <w:rsid w:val="004E20CB"/>
    <w:rsid w:val="004F3A20"/>
    <w:rsid w:val="00512E80"/>
    <w:rsid w:val="0055035B"/>
    <w:rsid w:val="0056238F"/>
    <w:rsid w:val="005678E0"/>
    <w:rsid w:val="0057454C"/>
    <w:rsid w:val="005772F8"/>
    <w:rsid w:val="005F0FB9"/>
    <w:rsid w:val="005F66A2"/>
    <w:rsid w:val="006012C7"/>
    <w:rsid w:val="006206AC"/>
    <w:rsid w:val="00647EA2"/>
    <w:rsid w:val="006603D1"/>
    <w:rsid w:val="0066168F"/>
    <w:rsid w:val="00675241"/>
    <w:rsid w:val="0068217E"/>
    <w:rsid w:val="0069615D"/>
    <w:rsid w:val="006B45BA"/>
    <w:rsid w:val="006C1CFC"/>
    <w:rsid w:val="006E21B2"/>
    <w:rsid w:val="006E3902"/>
    <w:rsid w:val="006E5803"/>
    <w:rsid w:val="006F7383"/>
    <w:rsid w:val="00715CC7"/>
    <w:rsid w:val="00716BA6"/>
    <w:rsid w:val="007417B3"/>
    <w:rsid w:val="00745C1A"/>
    <w:rsid w:val="00750AC4"/>
    <w:rsid w:val="00773B66"/>
    <w:rsid w:val="0077687D"/>
    <w:rsid w:val="00791393"/>
    <w:rsid w:val="007B69DC"/>
    <w:rsid w:val="007D217B"/>
    <w:rsid w:val="007D26F1"/>
    <w:rsid w:val="007E5499"/>
    <w:rsid w:val="007F168D"/>
    <w:rsid w:val="00812C18"/>
    <w:rsid w:val="008253A5"/>
    <w:rsid w:val="00862CA1"/>
    <w:rsid w:val="0087646F"/>
    <w:rsid w:val="00882543"/>
    <w:rsid w:val="008B2256"/>
    <w:rsid w:val="008C386D"/>
    <w:rsid w:val="008D3E7E"/>
    <w:rsid w:val="008D5829"/>
    <w:rsid w:val="008E07D9"/>
    <w:rsid w:val="008E3FB1"/>
    <w:rsid w:val="00901ACA"/>
    <w:rsid w:val="009331A2"/>
    <w:rsid w:val="00933863"/>
    <w:rsid w:val="00946F55"/>
    <w:rsid w:val="00970C15"/>
    <w:rsid w:val="00972B8C"/>
    <w:rsid w:val="00991D08"/>
    <w:rsid w:val="009A5011"/>
    <w:rsid w:val="009B7290"/>
    <w:rsid w:val="009C3F99"/>
    <w:rsid w:val="009D7D77"/>
    <w:rsid w:val="009E712F"/>
    <w:rsid w:val="00A03864"/>
    <w:rsid w:val="00A1256F"/>
    <w:rsid w:val="00A178B0"/>
    <w:rsid w:val="00A2171A"/>
    <w:rsid w:val="00A514B2"/>
    <w:rsid w:val="00A524A5"/>
    <w:rsid w:val="00A5592B"/>
    <w:rsid w:val="00A66ECB"/>
    <w:rsid w:val="00A66FF2"/>
    <w:rsid w:val="00A672E1"/>
    <w:rsid w:val="00A728D0"/>
    <w:rsid w:val="00A85A69"/>
    <w:rsid w:val="00A86280"/>
    <w:rsid w:val="00AB7F70"/>
    <w:rsid w:val="00AD6606"/>
    <w:rsid w:val="00AE3F63"/>
    <w:rsid w:val="00B40525"/>
    <w:rsid w:val="00B41D82"/>
    <w:rsid w:val="00B423FF"/>
    <w:rsid w:val="00B4405E"/>
    <w:rsid w:val="00B60642"/>
    <w:rsid w:val="00B66552"/>
    <w:rsid w:val="00B94951"/>
    <w:rsid w:val="00B950CC"/>
    <w:rsid w:val="00BB22BD"/>
    <w:rsid w:val="00BC4C0C"/>
    <w:rsid w:val="00BE71C9"/>
    <w:rsid w:val="00BE7253"/>
    <w:rsid w:val="00C01AAC"/>
    <w:rsid w:val="00C13730"/>
    <w:rsid w:val="00C13BEE"/>
    <w:rsid w:val="00C34C2E"/>
    <w:rsid w:val="00C4090D"/>
    <w:rsid w:val="00C46669"/>
    <w:rsid w:val="00C75312"/>
    <w:rsid w:val="00C95401"/>
    <w:rsid w:val="00CA660E"/>
    <w:rsid w:val="00CB4848"/>
    <w:rsid w:val="00CD3353"/>
    <w:rsid w:val="00CE4019"/>
    <w:rsid w:val="00CF0967"/>
    <w:rsid w:val="00CF5BBB"/>
    <w:rsid w:val="00D150A3"/>
    <w:rsid w:val="00D153A1"/>
    <w:rsid w:val="00D22995"/>
    <w:rsid w:val="00D3734B"/>
    <w:rsid w:val="00D40FDC"/>
    <w:rsid w:val="00D6093C"/>
    <w:rsid w:val="00D638C1"/>
    <w:rsid w:val="00D707B7"/>
    <w:rsid w:val="00D83B90"/>
    <w:rsid w:val="00D8590F"/>
    <w:rsid w:val="00D93944"/>
    <w:rsid w:val="00D93C72"/>
    <w:rsid w:val="00DA7FA8"/>
    <w:rsid w:val="00DD185B"/>
    <w:rsid w:val="00DD4FB1"/>
    <w:rsid w:val="00DE2F91"/>
    <w:rsid w:val="00E00389"/>
    <w:rsid w:val="00E25835"/>
    <w:rsid w:val="00E34CE2"/>
    <w:rsid w:val="00E405E5"/>
    <w:rsid w:val="00E50A4D"/>
    <w:rsid w:val="00E60857"/>
    <w:rsid w:val="00E65491"/>
    <w:rsid w:val="00E758BC"/>
    <w:rsid w:val="00E77D28"/>
    <w:rsid w:val="00E84409"/>
    <w:rsid w:val="00E93FF6"/>
    <w:rsid w:val="00EC2071"/>
    <w:rsid w:val="00EC6DF3"/>
    <w:rsid w:val="00ED0C3B"/>
    <w:rsid w:val="00F078B8"/>
    <w:rsid w:val="00F3616C"/>
    <w:rsid w:val="00F41760"/>
    <w:rsid w:val="00F45884"/>
    <w:rsid w:val="00F537DD"/>
    <w:rsid w:val="00F63559"/>
    <w:rsid w:val="00FC4BFA"/>
    <w:rsid w:val="00FE1459"/>
    <w:rsid w:val="00FE1CC6"/>
    <w:rsid w:val="00FE274F"/>
    <w:rsid w:val="00FE7E8B"/>
    <w:rsid w:val="00FF7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FE740A"/>
  <w15:docId w15:val="{7A739F1D-5841-4841-872D-27C6C0523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CE2"/>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CA660E"/>
    <w:pPr>
      <w:keepNext/>
      <w:keepLines/>
      <w:spacing w:before="480" w:line="360" w:lineRule="auto"/>
      <w:contextualSpacing/>
      <w:outlineLvl w:val="0"/>
    </w:pPr>
    <w:rPr>
      <w:rFonts w:asciiTheme="majorHAnsi" w:eastAsiaTheme="majorEastAsia" w:hAnsiTheme="majorHAnsi" w:cstheme="majorBidi"/>
      <w:b/>
      <w:bCs/>
      <w:color w:val="0432FF"/>
      <w:sz w:val="28"/>
      <w:szCs w:val="28"/>
      <w:lang w:val="en-US" w:eastAsia="en-US"/>
    </w:rPr>
  </w:style>
  <w:style w:type="paragraph" w:styleId="Heading2">
    <w:name w:val="heading 2"/>
    <w:basedOn w:val="Normal"/>
    <w:next w:val="Normal"/>
    <w:link w:val="Heading2Char"/>
    <w:uiPriority w:val="9"/>
    <w:unhideWhenUsed/>
    <w:qFormat/>
    <w:rsid w:val="00CA660E"/>
    <w:pPr>
      <w:keepNext/>
      <w:keepLines/>
      <w:spacing w:before="200" w:line="360" w:lineRule="auto"/>
      <w:contextualSpacing/>
      <w:outlineLvl w:val="1"/>
    </w:pPr>
    <w:rPr>
      <w:rFonts w:eastAsiaTheme="majorEastAsia" w:cstheme="majorBidi"/>
      <w:bCs/>
      <w:i/>
      <w:color w:val="0432FF"/>
      <w:szCs w:val="26"/>
      <w:lang w:val="en-US" w:eastAsia="en-US"/>
    </w:rPr>
  </w:style>
  <w:style w:type="paragraph" w:styleId="Heading3">
    <w:name w:val="heading 3"/>
    <w:basedOn w:val="Normal"/>
    <w:next w:val="Normal"/>
    <w:link w:val="Heading3Char"/>
    <w:uiPriority w:val="9"/>
    <w:unhideWhenUsed/>
    <w:qFormat/>
    <w:rsid w:val="003F2B38"/>
    <w:pPr>
      <w:keepNext/>
      <w:keepLines/>
      <w:spacing w:before="40" w:line="360" w:lineRule="auto"/>
      <w:outlineLvl w:val="2"/>
    </w:pPr>
    <w:rPr>
      <w:rFonts w:asciiTheme="majorHAnsi" w:eastAsiaTheme="majorEastAsia" w:hAnsiTheme="majorHAnsi" w:cstheme="majorBidi"/>
      <w:color w:val="D34817"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34817" w:themeColor="accent1"/>
      <w:spacing w:val="0"/>
    </w:rPr>
  </w:style>
  <w:style w:type="character" w:customStyle="1" w:styleId="Heading1Char">
    <w:name w:val="Heading 1 Char"/>
    <w:basedOn w:val="DefaultParagraphFont"/>
    <w:link w:val="Heading1"/>
    <w:uiPriority w:val="9"/>
    <w:rsid w:val="00CA660E"/>
    <w:rPr>
      <w:rFonts w:asciiTheme="majorHAnsi" w:eastAsiaTheme="majorEastAsia" w:hAnsiTheme="majorHAnsi" w:cstheme="majorBidi"/>
      <w:b/>
      <w:bCs/>
      <w:color w:val="0432FF"/>
      <w:sz w:val="28"/>
      <w:szCs w:val="28"/>
      <w:lang w:eastAsia="en-US"/>
    </w:rPr>
  </w:style>
  <w:style w:type="character" w:customStyle="1" w:styleId="Heading2Char">
    <w:name w:val="Heading 2 Char"/>
    <w:basedOn w:val="DefaultParagraphFont"/>
    <w:link w:val="Heading2"/>
    <w:uiPriority w:val="9"/>
    <w:rsid w:val="00CA660E"/>
    <w:rPr>
      <w:rFonts w:ascii="Times New Roman" w:eastAsiaTheme="majorEastAsia" w:hAnsi="Times New Roman" w:cstheme="majorBidi"/>
      <w:bCs/>
      <w:i/>
      <w:color w:val="0432FF"/>
      <w:sz w:val="24"/>
      <w:szCs w:val="26"/>
      <w:lang w:eastAsia="en-US"/>
    </w:rPr>
  </w:style>
  <w:style w:type="paragraph" w:styleId="ListBullet">
    <w:name w:val="List Bullet"/>
    <w:basedOn w:val="Normal"/>
    <w:uiPriority w:val="11"/>
    <w:qFormat/>
    <w:pPr>
      <w:numPr>
        <w:numId w:val="7"/>
      </w:numPr>
      <w:spacing w:line="360" w:lineRule="auto"/>
    </w:pPr>
    <w:rPr>
      <w:rFonts w:eastAsiaTheme="minorEastAsia" w:cstheme="minorBidi"/>
      <w:szCs w:val="22"/>
      <w:lang w:val="en-US" w:eastAsia="en-US"/>
    </w:rPr>
  </w:style>
  <w:style w:type="paragraph" w:customStyle="1" w:styleId="RightAlignedText">
    <w:name w:val="Right Aligned Text"/>
    <w:basedOn w:val="Normal"/>
    <w:uiPriority w:val="2"/>
    <w:qFormat/>
    <w:pPr>
      <w:jc w:val="right"/>
    </w:pPr>
    <w:rPr>
      <w:rFonts w:eastAsiaTheme="minorEastAsia" w:cstheme="minorBidi"/>
      <w:szCs w:val="22"/>
      <w:lang w:val="en-US" w:eastAsia="en-US"/>
    </w:rPr>
  </w:style>
  <w:style w:type="paragraph" w:styleId="TOC1">
    <w:name w:val="toc 1"/>
    <w:basedOn w:val="Normal"/>
    <w:uiPriority w:val="39"/>
    <w:pPr>
      <w:tabs>
        <w:tab w:val="right" w:leader="dot" w:pos="5040"/>
      </w:tabs>
      <w:spacing w:line="360" w:lineRule="auto"/>
    </w:pPr>
    <w:rPr>
      <w:rFonts w:eastAsiaTheme="minorEastAsia" w:cstheme="minorBidi"/>
      <w:szCs w:val="22"/>
      <w:lang w:val="en-US" w:eastAsia="en-US"/>
    </w:rPr>
  </w:style>
  <w:style w:type="paragraph" w:styleId="TOC2">
    <w:name w:val="toc 2"/>
    <w:basedOn w:val="Normal"/>
    <w:uiPriority w:val="39"/>
    <w:pPr>
      <w:tabs>
        <w:tab w:val="right" w:leader="dot" w:pos="5040"/>
      </w:tabs>
      <w:spacing w:line="360" w:lineRule="auto"/>
    </w:pPr>
    <w:rPr>
      <w:rFonts w:eastAsiaTheme="minorEastAsia" w:cstheme="minorBidi"/>
      <w:szCs w:val="22"/>
      <w:lang w:val="en-US" w:eastAsia="en-US"/>
    </w:rPr>
  </w:style>
  <w:style w:type="paragraph" w:styleId="Title">
    <w:name w:val="Title"/>
    <w:basedOn w:val="Normal"/>
    <w:link w:val="TitleChar"/>
    <w:uiPriority w:val="1"/>
    <w:qFormat/>
    <w:pPr>
      <w:pBdr>
        <w:bottom w:val="single" w:sz="8" w:space="4" w:color="D34817" w:themeColor="accent1"/>
      </w:pBdr>
      <w:contextualSpacing/>
      <w:jc w:val="right"/>
    </w:pPr>
    <w:rPr>
      <w:rFonts w:asciiTheme="majorHAnsi" w:eastAsiaTheme="majorEastAsia" w:hAnsiTheme="majorHAnsi" w:cstheme="majorBidi"/>
      <w:color w:val="E9E5DC" w:themeColor="background2"/>
      <w:kern w:val="28"/>
      <w:sz w:val="72"/>
      <w:szCs w:val="52"/>
      <w:lang w:val="en-US" w:eastAsia="en-US"/>
    </w:rPr>
  </w:style>
  <w:style w:type="character" w:customStyle="1" w:styleId="TitleChar">
    <w:name w:val="Title Char"/>
    <w:basedOn w:val="DefaultParagraphFont"/>
    <w:link w:val="Title"/>
    <w:uiPriority w:val="1"/>
    <w:rPr>
      <w:rFonts w:asciiTheme="majorHAnsi" w:eastAsiaTheme="majorEastAsia" w:hAnsiTheme="majorHAnsi" w:cstheme="majorBidi"/>
      <w:color w:val="E9E5DC" w:themeColor="background2"/>
      <w:kern w:val="28"/>
      <w:sz w:val="72"/>
      <w:szCs w:val="52"/>
      <w:lang w:eastAsia="en-US"/>
    </w:rPr>
  </w:style>
  <w:style w:type="paragraph" w:styleId="TOCHeading">
    <w:name w:val="TOC Heading"/>
    <w:basedOn w:val="Heading1"/>
    <w:next w:val="Normal"/>
    <w:uiPriority w:val="38"/>
    <w:qFormat/>
    <w:pPr>
      <w:pageBreakBefore/>
      <w:outlineLvl w:val="9"/>
    </w:pPr>
  </w:style>
  <w:style w:type="paragraph" w:styleId="Footer">
    <w:name w:val="footer"/>
    <w:basedOn w:val="Normal"/>
    <w:link w:val="FooterChar"/>
    <w:uiPriority w:val="99"/>
    <w:pPr>
      <w:ind w:right="130"/>
      <w:jc w:val="right"/>
    </w:pPr>
    <w:rPr>
      <w:rFonts w:eastAsiaTheme="minorEastAsia" w:cstheme="minorBidi"/>
      <w:szCs w:val="22"/>
      <w:lang w:val="en-US" w:eastAsia="en-US"/>
    </w:r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jc w:val="right"/>
    </w:pPr>
    <w:rPr>
      <w:rFonts w:eastAsiaTheme="minorEastAsia" w:cstheme="minorBidi"/>
      <w:szCs w:val="22"/>
      <w:lang w:val="en-US" w:eastAsia="en-US"/>
    </w:r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946F55"/>
    <w:pPr>
      <w:numPr>
        <w:numId w:val="2"/>
      </w:numPr>
      <w:spacing w:line="360" w:lineRule="auto"/>
    </w:pPr>
    <w:rPr>
      <w:rFonts w:eastAsiaTheme="minorHAnsi" w:cstheme="minorBidi"/>
      <w:szCs w:val="22"/>
      <w:lang w:val="en-US" w:eastAsia="en-US"/>
    </w:rPr>
  </w:style>
  <w:style w:type="paragraph" w:styleId="ListParagraph">
    <w:name w:val="List Paragraph"/>
    <w:basedOn w:val="Normal"/>
    <w:uiPriority w:val="34"/>
    <w:qFormat/>
    <w:rsid w:val="00970C15"/>
    <w:pPr>
      <w:ind w:left="720"/>
      <w:contextualSpacing/>
    </w:pPr>
    <w:rPr>
      <w:rFonts w:eastAsiaTheme="minorHAnsi" w:cstheme="minorBidi"/>
      <w:szCs w:val="22"/>
      <w:lang w:eastAsia="en-US"/>
    </w:rPr>
  </w:style>
  <w:style w:type="paragraph" w:styleId="NormalWeb">
    <w:name w:val="Normal (Web)"/>
    <w:basedOn w:val="Normal"/>
    <w:uiPriority w:val="99"/>
    <w:unhideWhenUsed/>
    <w:rsid w:val="00970C15"/>
    <w:pPr>
      <w:spacing w:before="100" w:beforeAutospacing="1" w:after="100" w:afterAutospacing="1"/>
    </w:pPr>
    <w:rPr>
      <w:lang w:eastAsia="en-AU"/>
    </w:rPr>
  </w:style>
  <w:style w:type="paragraph" w:styleId="NoSpacing">
    <w:name w:val="No Spacing"/>
    <w:uiPriority w:val="1"/>
    <w:qFormat/>
    <w:rsid w:val="00970C15"/>
    <w:pPr>
      <w:spacing w:after="0" w:line="240" w:lineRule="auto"/>
    </w:pPr>
    <w:rPr>
      <w:sz w:val="24"/>
      <w:szCs w:val="24"/>
      <w:lang w:val="en-AU" w:eastAsia="en-US"/>
    </w:rPr>
  </w:style>
  <w:style w:type="paragraph" w:styleId="EndnoteText">
    <w:name w:val="endnote text"/>
    <w:basedOn w:val="Normal"/>
    <w:link w:val="EndnoteTextChar"/>
    <w:uiPriority w:val="99"/>
    <w:unhideWhenUsed/>
    <w:rsid w:val="00970C15"/>
    <w:rPr>
      <w:rFonts w:eastAsiaTheme="minorEastAsia" w:cstheme="minorBidi"/>
      <w:lang w:eastAsia="en-US"/>
    </w:rPr>
  </w:style>
  <w:style w:type="character" w:customStyle="1" w:styleId="EndnoteTextChar">
    <w:name w:val="Endnote Text Char"/>
    <w:basedOn w:val="DefaultParagraphFont"/>
    <w:link w:val="EndnoteText"/>
    <w:uiPriority w:val="99"/>
    <w:rsid w:val="00970C15"/>
    <w:rPr>
      <w:sz w:val="24"/>
      <w:szCs w:val="24"/>
      <w:lang w:val="en-AU" w:eastAsia="en-US"/>
    </w:rPr>
  </w:style>
  <w:style w:type="character" w:styleId="EndnoteReference">
    <w:name w:val="endnote reference"/>
    <w:basedOn w:val="DefaultParagraphFont"/>
    <w:uiPriority w:val="99"/>
    <w:unhideWhenUsed/>
    <w:rsid w:val="00970C15"/>
    <w:rPr>
      <w:vertAlign w:val="superscript"/>
    </w:rPr>
  </w:style>
  <w:style w:type="paragraph" w:styleId="FootnoteText">
    <w:name w:val="footnote text"/>
    <w:basedOn w:val="Normal"/>
    <w:link w:val="FootnoteTextChar"/>
    <w:uiPriority w:val="99"/>
    <w:semiHidden/>
    <w:unhideWhenUsed/>
    <w:rsid w:val="00E84409"/>
    <w:rPr>
      <w:rFonts w:eastAsiaTheme="minorEastAsia" w:cstheme="minorBidi"/>
      <w:sz w:val="20"/>
      <w:szCs w:val="20"/>
      <w:lang w:val="en-US" w:eastAsia="en-US"/>
    </w:rPr>
  </w:style>
  <w:style w:type="character" w:customStyle="1" w:styleId="FootnoteTextChar">
    <w:name w:val="Footnote Text Char"/>
    <w:basedOn w:val="DefaultParagraphFont"/>
    <w:link w:val="FootnoteText"/>
    <w:uiPriority w:val="99"/>
    <w:semiHidden/>
    <w:rsid w:val="00E84409"/>
    <w:rPr>
      <w:sz w:val="20"/>
      <w:szCs w:val="20"/>
      <w:lang w:eastAsia="en-US"/>
    </w:rPr>
  </w:style>
  <w:style w:type="character" w:styleId="FootnoteReference">
    <w:name w:val="footnote reference"/>
    <w:basedOn w:val="DefaultParagraphFont"/>
    <w:uiPriority w:val="99"/>
    <w:semiHidden/>
    <w:unhideWhenUsed/>
    <w:rsid w:val="00E84409"/>
    <w:rPr>
      <w:vertAlign w:val="superscript"/>
    </w:rPr>
  </w:style>
  <w:style w:type="character" w:styleId="CommentReference">
    <w:name w:val="annotation reference"/>
    <w:basedOn w:val="DefaultParagraphFont"/>
    <w:uiPriority w:val="99"/>
    <w:semiHidden/>
    <w:unhideWhenUsed/>
    <w:rsid w:val="003A6DA4"/>
    <w:rPr>
      <w:sz w:val="16"/>
      <w:szCs w:val="16"/>
    </w:rPr>
  </w:style>
  <w:style w:type="paragraph" w:styleId="CommentText">
    <w:name w:val="annotation text"/>
    <w:basedOn w:val="Normal"/>
    <w:link w:val="CommentTextChar"/>
    <w:uiPriority w:val="99"/>
    <w:unhideWhenUsed/>
    <w:rsid w:val="003A6DA4"/>
    <w:rPr>
      <w:rFonts w:eastAsiaTheme="minorEastAsia" w:cstheme="minorBidi"/>
      <w:sz w:val="20"/>
      <w:szCs w:val="20"/>
      <w:lang w:val="en-US" w:eastAsia="en-US"/>
    </w:rPr>
  </w:style>
  <w:style w:type="character" w:customStyle="1" w:styleId="CommentTextChar">
    <w:name w:val="Comment Text Char"/>
    <w:basedOn w:val="DefaultParagraphFont"/>
    <w:link w:val="CommentText"/>
    <w:uiPriority w:val="99"/>
    <w:rsid w:val="003A6DA4"/>
    <w:rPr>
      <w:sz w:val="20"/>
      <w:szCs w:val="20"/>
      <w:lang w:eastAsia="en-US"/>
    </w:rPr>
  </w:style>
  <w:style w:type="paragraph" w:styleId="CommentSubject">
    <w:name w:val="annotation subject"/>
    <w:basedOn w:val="CommentText"/>
    <w:next w:val="CommentText"/>
    <w:link w:val="CommentSubjectChar"/>
    <w:uiPriority w:val="99"/>
    <w:semiHidden/>
    <w:unhideWhenUsed/>
    <w:rsid w:val="003A6DA4"/>
    <w:rPr>
      <w:b/>
      <w:bCs/>
    </w:rPr>
  </w:style>
  <w:style w:type="character" w:customStyle="1" w:styleId="CommentSubjectChar">
    <w:name w:val="Comment Subject Char"/>
    <w:basedOn w:val="CommentTextChar"/>
    <w:link w:val="CommentSubject"/>
    <w:uiPriority w:val="99"/>
    <w:semiHidden/>
    <w:rsid w:val="003A6DA4"/>
    <w:rPr>
      <w:b/>
      <w:bCs/>
      <w:sz w:val="20"/>
      <w:szCs w:val="20"/>
      <w:lang w:eastAsia="en-US"/>
    </w:rPr>
  </w:style>
  <w:style w:type="paragraph" w:customStyle="1" w:styleId="Style1">
    <w:name w:val="Style1"/>
    <w:basedOn w:val="Heading2"/>
    <w:link w:val="Style1Char"/>
    <w:qFormat/>
    <w:rsid w:val="0057454C"/>
    <w:rPr>
      <w:sz w:val="22"/>
    </w:rPr>
  </w:style>
  <w:style w:type="character" w:styleId="Hyperlink">
    <w:name w:val="Hyperlink"/>
    <w:basedOn w:val="DefaultParagraphFont"/>
    <w:uiPriority w:val="99"/>
    <w:unhideWhenUsed/>
    <w:rsid w:val="00053C43"/>
    <w:rPr>
      <w:color w:val="CC9900" w:themeColor="hyperlink"/>
      <w:u w:val="single"/>
    </w:rPr>
  </w:style>
  <w:style w:type="character" w:customStyle="1" w:styleId="Style1Char">
    <w:name w:val="Style1 Char"/>
    <w:basedOn w:val="Heading2Char"/>
    <w:link w:val="Style1"/>
    <w:rsid w:val="0057454C"/>
    <w:rPr>
      <w:rFonts w:asciiTheme="majorHAnsi" w:eastAsiaTheme="majorEastAsia" w:hAnsiTheme="majorHAnsi" w:cstheme="majorBidi"/>
      <w:b w:val="0"/>
      <w:bCs/>
      <w:i/>
      <w:color w:val="D34817" w:themeColor="accent1"/>
      <w:sz w:val="26"/>
      <w:szCs w:val="26"/>
      <w:lang w:eastAsia="en-US"/>
    </w:rPr>
  </w:style>
  <w:style w:type="paragraph" w:customStyle="1" w:styleId="Style2">
    <w:name w:val="Style2"/>
    <w:basedOn w:val="Style1"/>
    <w:link w:val="Style2Char"/>
    <w:qFormat/>
    <w:rsid w:val="00B950CC"/>
    <w:rPr>
      <w:b/>
    </w:rPr>
  </w:style>
  <w:style w:type="character" w:customStyle="1" w:styleId="Style2Char">
    <w:name w:val="Style2 Char"/>
    <w:basedOn w:val="Style1Char"/>
    <w:link w:val="Style2"/>
    <w:rsid w:val="00B950CC"/>
    <w:rPr>
      <w:rFonts w:asciiTheme="majorHAnsi" w:eastAsiaTheme="majorEastAsia" w:hAnsiTheme="majorHAnsi" w:cstheme="majorBidi"/>
      <w:b/>
      <w:bCs/>
      <w:i/>
      <w:color w:val="D34817" w:themeColor="accent1"/>
      <w:sz w:val="26"/>
      <w:szCs w:val="26"/>
      <w:lang w:eastAsia="en-US"/>
    </w:rPr>
  </w:style>
  <w:style w:type="character" w:customStyle="1" w:styleId="Heading3Char">
    <w:name w:val="Heading 3 Char"/>
    <w:basedOn w:val="DefaultParagraphFont"/>
    <w:link w:val="Heading3"/>
    <w:uiPriority w:val="9"/>
    <w:rsid w:val="003F2B38"/>
    <w:rPr>
      <w:rFonts w:asciiTheme="majorHAnsi" w:eastAsiaTheme="majorEastAsia" w:hAnsiTheme="majorHAnsi" w:cstheme="majorBidi"/>
      <w:color w:val="D34817" w:themeColor="accent1"/>
      <w:sz w:val="24"/>
      <w:szCs w:val="24"/>
      <w:lang w:eastAsia="en-US"/>
    </w:rPr>
  </w:style>
  <w:style w:type="paragraph" w:styleId="IntenseQuote">
    <w:name w:val="Intense Quote"/>
    <w:basedOn w:val="Normal"/>
    <w:next w:val="Normal"/>
    <w:link w:val="IntenseQuoteChar"/>
    <w:uiPriority w:val="30"/>
    <w:rsid w:val="00402AF4"/>
    <w:pPr>
      <w:pBdr>
        <w:bottom w:val="single" w:sz="4" w:space="1" w:color="auto"/>
      </w:pBdr>
      <w:spacing w:before="200" w:after="280" w:line="259" w:lineRule="auto"/>
      <w:ind w:left="1008" w:right="1152"/>
      <w:jc w:val="both"/>
    </w:pPr>
    <w:rPr>
      <w:rFonts w:asciiTheme="minorHAnsi" w:eastAsiaTheme="minorHAnsi" w:hAnsiTheme="minorHAnsi" w:cstheme="minorBidi"/>
      <w:b/>
      <w:bCs/>
      <w:i/>
      <w:iCs/>
      <w:szCs w:val="22"/>
      <w:lang w:eastAsia="en-US"/>
    </w:rPr>
  </w:style>
  <w:style w:type="character" w:customStyle="1" w:styleId="IntenseQuoteChar">
    <w:name w:val="Intense Quote Char"/>
    <w:basedOn w:val="DefaultParagraphFont"/>
    <w:link w:val="IntenseQuote"/>
    <w:uiPriority w:val="30"/>
    <w:rsid w:val="00402AF4"/>
    <w:rPr>
      <w:rFonts w:eastAsiaTheme="minorHAnsi"/>
      <w:b/>
      <w:bCs/>
      <w:i/>
      <w:iCs/>
      <w:lang w:val="en-AU" w:eastAsia="en-US"/>
    </w:rPr>
  </w:style>
  <w:style w:type="paragraph" w:customStyle="1" w:styleId="SECONDLEVEL">
    <w:name w:val="SECOND LEVEL"/>
    <w:basedOn w:val="Normal"/>
    <w:link w:val="SECONDLEVELChar"/>
    <w:qFormat/>
    <w:rsid w:val="00402AF4"/>
    <w:pPr>
      <w:spacing w:before="120" w:after="120" w:line="480" w:lineRule="auto"/>
      <w:jc w:val="both"/>
    </w:pPr>
    <w:rPr>
      <w:rFonts w:eastAsiaTheme="minorHAnsi"/>
      <w:b/>
      <w:lang w:eastAsia="en-US"/>
    </w:rPr>
  </w:style>
  <w:style w:type="character" w:customStyle="1" w:styleId="SECONDLEVELChar">
    <w:name w:val="SECOND LEVEL Char"/>
    <w:basedOn w:val="DefaultParagraphFont"/>
    <w:link w:val="SECONDLEVEL"/>
    <w:rsid w:val="00402AF4"/>
    <w:rPr>
      <w:rFonts w:ascii="Times New Roman" w:eastAsiaTheme="minorHAnsi" w:hAnsi="Times New Roman" w:cs="Times New Roman"/>
      <w:b/>
      <w:sz w:val="24"/>
      <w:szCs w:val="24"/>
      <w:lang w:val="en-AU" w:eastAsia="en-US"/>
    </w:rPr>
  </w:style>
  <w:style w:type="paragraph" w:styleId="TOC3">
    <w:name w:val="toc 3"/>
    <w:basedOn w:val="Normal"/>
    <w:next w:val="Normal"/>
    <w:autoRedefine/>
    <w:uiPriority w:val="39"/>
    <w:unhideWhenUsed/>
    <w:rsid w:val="0015259E"/>
    <w:pPr>
      <w:spacing w:after="100" w:line="360" w:lineRule="auto"/>
      <w:ind w:left="440"/>
    </w:pPr>
    <w:rPr>
      <w:rFonts w:eastAsiaTheme="minorEastAsia" w:cstheme="minorBidi"/>
      <w:szCs w:val="22"/>
      <w:lang w:val="en-US" w:eastAsia="en-US"/>
    </w:rPr>
  </w:style>
  <w:style w:type="character" w:styleId="FollowedHyperlink">
    <w:name w:val="FollowedHyperlink"/>
    <w:basedOn w:val="DefaultParagraphFont"/>
    <w:uiPriority w:val="99"/>
    <w:semiHidden/>
    <w:unhideWhenUsed/>
    <w:rsid w:val="003B2204"/>
    <w:rPr>
      <w:color w:val="96A9A9" w:themeColor="followedHyperlink"/>
      <w:u w:val="single"/>
    </w:rPr>
  </w:style>
  <w:style w:type="paragraph" w:styleId="Quote">
    <w:name w:val="Quote"/>
    <w:basedOn w:val="Normal"/>
    <w:next w:val="Normal"/>
    <w:link w:val="QuoteChar"/>
    <w:uiPriority w:val="29"/>
    <w:qFormat/>
    <w:rsid w:val="00EC6DF3"/>
    <w:pPr>
      <w:spacing w:before="200" w:after="160" w:line="360" w:lineRule="auto"/>
      <w:ind w:left="1440" w:right="864"/>
    </w:pPr>
    <w:rPr>
      <w:rFonts w:eastAsiaTheme="minorHAnsi" w:cstheme="minorBidi"/>
      <w:i/>
      <w:iCs/>
      <w:color w:val="404040" w:themeColor="text1" w:themeTint="BF"/>
      <w:sz w:val="22"/>
      <w:lang w:val="en-GB" w:eastAsia="en-US"/>
    </w:rPr>
  </w:style>
  <w:style w:type="character" w:customStyle="1" w:styleId="QuoteChar">
    <w:name w:val="Quote Char"/>
    <w:basedOn w:val="DefaultParagraphFont"/>
    <w:link w:val="Quote"/>
    <w:uiPriority w:val="29"/>
    <w:rsid w:val="00EC6DF3"/>
    <w:rPr>
      <w:rFonts w:ascii="Times New Roman" w:eastAsiaTheme="minorHAnsi" w:hAnsi="Times New Roman"/>
      <w:i/>
      <w:iCs/>
      <w:color w:val="404040" w:themeColor="text1" w:themeTint="BF"/>
      <w:szCs w:val="24"/>
      <w:lang w:val="en-GB" w:eastAsia="en-US"/>
    </w:rPr>
  </w:style>
  <w:style w:type="paragraph" w:customStyle="1" w:styleId="EndNoteBibliography">
    <w:name w:val="EndNote Bibliography"/>
    <w:basedOn w:val="Normal"/>
    <w:link w:val="EndNoteBibliographyChar"/>
    <w:rsid w:val="00401525"/>
    <w:pPr>
      <w:spacing w:line="360" w:lineRule="auto"/>
    </w:pPr>
    <w:rPr>
      <w:rFonts w:eastAsiaTheme="minorHAnsi"/>
      <w:lang w:val="en-US" w:eastAsia="en-US"/>
    </w:rPr>
  </w:style>
  <w:style w:type="character" w:customStyle="1" w:styleId="EndNoteBibliographyChar">
    <w:name w:val="EndNote Bibliography Char"/>
    <w:basedOn w:val="DefaultParagraphFont"/>
    <w:link w:val="EndNoteBibliography"/>
    <w:rsid w:val="00401525"/>
    <w:rPr>
      <w:rFonts w:ascii="Times New Roman" w:eastAsiaTheme="minorHAnsi" w:hAnsi="Times New Roman" w:cs="Times New Roman"/>
      <w:sz w:val="24"/>
      <w:szCs w:val="24"/>
      <w:lang w:eastAsia="en-US"/>
    </w:rPr>
  </w:style>
  <w:style w:type="character" w:styleId="UnresolvedMention">
    <w:name w:val="Unresolved Mention"/>
    <w:basedOn w:val="DefaultParagraphFont"/>
    <w:uiPriority w:val="99"/>
    <w:semiHidden/>
    <w:unhideWhenUsed/>
    <w:rsid w:val="00972B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5422">
      <w:bodyDiv w:val="1"/>
      <w:marLeft w:val="0"/>
      <w:marRight w:val="0"/>
      <w:marTop w:val="0"/>
      <w:marBottom w:val="0"/>
      <w:divBdr>
        <w:top w:val="none" w:sz="0" w:space="0" w:color="auto"/>
        <w:left w:val="none" w:sz="0" w:space="0" w:color="auto"/>
        <w:bottom w:val="none" w:sz="0" w:space="0" w:color="auto"/>
        <w:right w:val="none" w:sz="0" w:space="0" w:color="auto"/>
      </w:divBdr>
      <w:divsChild>
        <w:div w:id="1357971881">
          <w:marLeft w:val="446"/>
          <w:marRight w:val="0"/>
          <w:marTop w:val="0"/>
          <w:marBottom w:val="0"/>
          <w:divBdr>
            <w:top w:val="none" w:sz="0" w:space="0" w:color="auto"/>
            <w:left w:val="none" w:sz="0" w:space="0" w:color="auto"/>
            <w:bottom w:val="none" w:sz="0" w:space="0" w:color="auto"/>
            <w:right w:val="none" w:sz="0" w:space="0" w:color="auto"/>
          </w:divBdr>
        </w:div>
        <w:div w:id="1563101245">
          <w:marLeft w:val="446"/>
          <w:marRight w:val="0"/>
          <w:marTop w:val="0"/>
          <w:marBottom w:val="0"/>
          <w:divBdr>
            <w:top w:val="none" w:sz="0" w:space="0" w:color="auto"/>
            <w:left w:val="none" w:sz="0" w:space="0" w:color="auto"/>
            <w:bottom w:val="none" w:sz="0" w:space="0" w:color="auto"/>
            <w:right w:val="none" w:sz="0" w:space="0" w:color="auto"/>
          </w:divBdr>
        </w:div>
        <w:div w:id="848763736">
          <w:marLeft w:val="446"/>
          <w:marRight w:val="0"/>
          <w:marTop w:val="0"/>
          <w:marBottom w:val="0"/>
          <w:divBdr>
            <w:top w:val="none" w:sz="0" w:space="0" w:color="auto"/>
            <w:left w:val="none" w:sz="0" w:space="0" w:color="auto"/>
            <w:bottom w:val="none" w:sz="0" w:space="0" w:color="auto"/>
            <w:right w:val="none" w:sz="0" w:space="0" w:color="auto"/>
          </w:divBdr>
        </w:div>
        <w:div w:id="248466600">
          <w:marLeft w:val="446"/>
          <w:marRight w:val="0"/>
          <w:marTop w:val="0"/>
          <w:marBottom w:val="0"/>
          <w:divBdr>
            <w:top w:val="none" w:sz="0" w:space="0" w:color="auto"/>
            <w:left w:val="none" w:sz="0" w:space="0" w:color="auto"/>
            <w:bottom w:val="none" w:sz="0" w:space="0" w:color="auto"/>
            <w:right w:val="none" w:sz="0" w:space="0" w:color="auto"/>
          </w:divBdr>
        </w:div>
        <w:div w:id="1172909581">
          <w:marLeft w:val="446"/>
          <w:marRight w:val="0"/>
          <w:marTop w:val="0"/>
          <w:marBottom w:val="0"/>
          <w:divBdr>
            <w:top w:val="none" w:sz="0" w:space="0" w:color="auto"/>
            <w:left w:val="none" w:sz="0" w:space="0" w:color="auto"/>
            <w:bottom w:val="none" w:sz="0" w:space="0" w:color="auto"/>
            <w:right w:val="none" w:sz="0" w:space="0" w:color="auto"/>
          </w:divBdr>
        </w:div>
        <w:div w:id="450169768">
          <w:marLeft w:val="446"/>
          <w:marRight w:val="0"/>
          <w:marTop w:val="0"/>
          <w:marBottom w:val="0"/>
          <w:divBdr>
            <w:top w:val="none" w:sz="0" w:space="0" w:color="auto"/>
            <w:left w:val="none" w:sz="0" w:space="0" w:color="auto"/>
            <w:bottom w:val="none" w:sz="0" w:space="0" w:color="auto"/>
            <w:right w:val="none" w:sz="0" w:space="0" w:color="auto"/>
          </w:divBdr>
        </w:div>
        <w:div w:id="603849968">
          <w:marLeft w:val="446"/>
          <w:marRight w:val="0"/>
          <w:marTop w:val="0"/>
          <w:marBottom w:val="0"/>
          <w:divBdr>
            <w:top w:val="none" w:sz="0" w:space="0" w:color="auto"/>
            <w:left w:val="none" w:sz="0" w:space="0" w:color="auto"/>
            <w:bottom w:val="none" w:sz="0" w:space="0" w:color="auto"/>
            <w:right w:val="none" w:sz="0" w:space="0" w:color="auto"/>
          </w:divBdr>
        </w:div>
      </w:divsChild>
    </w:div>
    <w:div w:id="204146740">
      <w:bodyDiv w:val="1"/>
      <w:marLeft w:val="0"/>
      <w:marRight w:val="0"/>
      <w:marTop w:val="0"/>
      <w:marBottom w:val="0"/>
      <w:divBdr>
        <w:top w:val="none" w:sz="0" w:space="0" w:color="auto"/>
        <w:left w:val="none" w:sz="0" w:space="0" w:color="auto"/>
        <w:bottom w:val="none" w:sz="0" w:space="0" w:color="auto"/>
        <w:right w:val="none" w:sz="0" w:space="0" w:color="auto"/>
      </w:divBdr>
      <w:divsChild>
        <w:div w:id="1312054568">
          <w:marLeft w:val="446"/>
          <w:marRight w:val="0"/>
          <w:marTop w:val="0"/>
          <w:marBottom w:val="0"/>
          <w:divBdr>
            <w:top w:val="none" w:sz="0" w:space="0" w:color="auto"/>
            <w:left w:val="none" w:sz="0" w:space="0" w:color="auto"/>
            <w:bottom w:val="none" w:sz="0" w:space="0" w:color="auto"/>
            <w:right w:val="none" w:sz="0" w:space="0" w:color="auto"/>
          </w:divBdr>
        </w:div>
        <w:div w:id="463691763">
          <w:marLeft w:val="446"/>
          <w:marRight w:val="0"/>
          <w:marTop w:val="0"/>
          <w:marBottom w:val="0"/>
          <w:divBdr>
            <w:top w:val="none" w:sz="0" w:space="0" w:color="auto"/>
            <w:left w:val="none" w:sz="0" w:space="0" w:color="auto"/>
            <w:bottom w:val="none" w:sz="0" w:space="0" w:color="auto"/>
            <w:right w:val="none" w:sz="0" w:space="0" w:color="auto"/>
          </w:divBdr>
        </w:div>
        <w:div w:id="1246381461">
          <w:marLeft w:val="446"/>
          <w:marRight w:val="0"/>
          <w:marTop w:val="0"/>
          <w:marBottom w:val="0"/>
          <w:divBdr>
            <w:top w:val="none" w:sz="0" w:space="0" w:color="auto"/>
            <w:left w:val="none" w:sz="0" w:space="0" w:color="auto"/>
            <w:bottom w:val="none" w:sz="0" w:space="0" w:color="auto"/>
            <w:right w:val="none" w:sz="0" w:space="0" w:color="auto"/>
          </w:divBdr>
        </w:div>
        <w:div w:id="2009138114">
          <w:marLeft w:val="446"/>
          <w:marRight w:val="0"/>
          <w:marTop w:val="0"/>
          <w:marBottom w:val="0"/>
          <w:divBdr>
            <w:top w:val="none" w:sz="0" w:space="0" w:color="auto"/>
            <w:left w:val="none" w:sz="0" w:space="0" w:color="auto"/>
            <w:bottom w:val="none" w:sz="0" w:space="0" w:color="auto"/>
            <w:right w:val="none" w:sz="0" w:space="0" w:color="auto"/>
          </w:divBdr>
        </w:div>
        <w:div w:id="922102557">
          <w:marLeft w:val="446"/>
          <w:marRight w:val="0"/>
          <w:marTop w:val="0"/>
          <w:marBottom w:val="0"/>
          <w:divBdr>
            <w:top w:val="none" w:sz="0" w:space="0" w:color="auto"/>
            <w:left w:val="none" w:sz="0" w:space="0" w:color="auto"/>
            <w:bottom w:val="none" w:sz="0" w:space="0" w:color="auto"/>
            <w:right w:val="none" w:sz="0" w:space="0" w:color="auto"/>
          </w:divBdr>
        </w:div>
        <w:div w:id="186793761">
          <w:marLeft w:val="446"/>
          <w:marRight w:val="0"/>
          <w:marTop w:val="0"/>
          <w:marBottom w:val="0"/>
          <w:divBdr>
            <w:top w:val="none" w:sz="0" w:space="0" w:color="auto"/>
            <w:left w:val="none" w:sz="0" w:space="0" w:color="auto"/>
            <w:bottom w:val="none" w:sz="0" w:space="0" w:color="auto"/>
            <w:right w:val="none" w:sz="0" w:space="0" w:color="auto"/>
          </w:divBdr>
        </w:div>
        <w:div w:id="433793985">
          <w:marLeft w:val="446"/>
          <w:marRight w:val="0"/>
          <w:marTop w:val="0"/>
          <w:marBottom w:val="0"/>
          <w:divBdr>
            <w:top w:val="none" w:sz="0" w:space="0" w:color="auto"/>
            <w:left w:val="none" w:sz="0" w:space="0" w:color="auto"/>
            <w:bottom w:val="none" w:sz="0" w:space="0" w:color="auto"/>
            <w:right w:val="none" w:sz="0" w:space="0" w:color="auto"/>
          </w:divBdr>
        </w:div>
      </w:divsChild>
    </w:div>
    <w:div w:id="285619178">
      <w:bodyDiv w:val="1"/>
      <w:marLeft w:val="0"/>
      <w:marRight w:val="0"/>
      <w:marTop w:val="0"/>
      <w:marBottom w:val="0"/>
      <w:divBdr>
        <w:top w:val="none" w:sz="0" w:space="0" w:color="auto"/>
        <w:left w:val="none" w:sz="0" w:space="0" w:color="auto"/>
        <w:bottom w:val="none" w:sz="0" w:space="0" w:color="auto"/>
        <w:right w:val="none" w:sz="0" w:space="0" w:color="auto"/>
      </w:divBdr>
      <w:divsChild>
        <w:div w:id="1069960184">
          <w:marLeft w:val="0"/>
          <w:marRight w:val="0"/>
          <w:marTop w:val="0"/>
          <w:marBottom w:val="0"/>
          <w:divBdr>
            <w:top w:val="none" w:sz="0" w:space="0" w:color="auto"/>
            <w:left w:val="none" w:sz="0" w:space="0" w:color="auto"/>
            <w:bottom w:val="none" w:sz="0" w:space="0" w:color="auto"/>
            <w:right w:val="none" w:sz="0" w:space="0" w:color="auto"/>
          </w:divBdr>
        </w:div>
      </w:divsChild>
    </w:div>
    <w:div w:id="373238780">
      <w:bodyDiv w:val="1"/>
      <w:marLeft w:val="0"/>
      <w:marRight w:val="0"/>
      <w:marTop w:val="0"/>
      <w:marBottom w:val="0"/>
      <w:divBdr>
        <w:top w:val="none" w:sz="0" w:space="0" w:color="auto"/>
        <w:left w:val="none" w:sz="0" w:space="0" w:color="auto"/>
        <w:bottom w:val="none" w:sz="0" w:space="0" w:color="auto"/>
        <w:right w:val="none" w:sz="0" w:space="0" w:color="auto"/>
      </w:divBdr>
      <w:divsChild>
        <w:div w:id="928319180">
          <w:marLeft w:val="446"/>
          <w:marRight w:val="0"/>
          <w:marTop w:val="0"/>
          <w:marBottom w:val="0"/>
          <w:divBdr>
            <w:top w:val="none" w:sz="0" w:space="0" w:color="auto"/>
            <w:left w:val="none" w:sz="0" w:space="0" w:color="auto"/>
            <w:bottom w:val="none" w:sz="0" w:space="0" w:color="auto"/>
            <w:right w:val="none" w:sz="0" w:space="0" w:color="auto"/>
          </w:divBdr>
        </w:div>
        <w:div w:id="343170353">
          <w:marLeft w:val="446"/>
          <w:marRight w:val="0"/>
          <w:marTop w:val="0"/>
          <w:marBottom w:val="0"/>
          <w:divBdr>
            <w:top w:val="none" w:sz="0" w:space="0" w:color="auto"/>
            <w:left w:val="none" w:sz="0" w:space="0" w:color="auto"/>
            <w:bottom w:val="none" w:sz="0" w:space="0" w:color="auto"/>
            <w:right w:val="none" w:sz="0" w:space="0" w:color="auto"/>
          </w:divBdr>
        </w:div>
        <w:div w:id="947278163">
          <w:marLeft w:val="446"/>
          <w:marRight w:val="0"/>
          <w:marTop w:val="0"/>
          <w:marBottom w:val="0"/>
          <w:divBdr>
            <w:top w:val="none" w:sz="0" w:space="0" w:color="auto"/>
            <w:left w:val="none" w:sz="0" w:space="0" w:color="auto"/>
            <w:bottom w:val="none" w:sz="0" w:space="0" w:color="auto"/>
            <w:right w:val="none" w:sz="0" w:space="0" w:color="auto"/>
          </w:divBdr>
        </w:div>
        <w:div w:id="373893828">
          <w:marLeft w:val="446"/>
          <w:marRight w:val="0"/>
          <w:marTop w:val="0"/>
          <w:marBottom w:val="0"/>
          <w:divBdr>
            <w:top w:val="none" w:sz="0" w:space="0" w:color="auto"/>
            <w:left w:val="none" w:sz="0" w:space="0" w:color="auto"/>
            <w:bottom w:val="none" w:sz="0" w:space="0" w:color="auto"/>
            <w:right w:val="none" w:sz="0" w:space="0" w:color="auto"/>
          </w:divBdr>
        </w:div>
        <w:div w:id="1906447996">
          <w:marLeft w:val="446"/>
          <w:marRight w:val="0"/>
          <w:marTop w:val="0"/>
          <w:marBottom w:val="0"/>
          <w:divBdr>
            <w:top w:val="none" w:sz="0" w:space="0" w:color="auto"/>
            <w:left w:val="none" w:sz="0" w:space="0" w:color="auto"/>
            <w:bottom w:val="none" w:sz="0" w:space="0" w:color="auto"/>
            <w:right w:val="none" w:sz="0" w:space="0" w:color="auto"/>
          </w:divBdr>
        </w:div>
        <w:div w:id="907498312">
          <w:marLeft w:val="446"/>
          <w:marRight w:val="0"/>
          <w:marTop w:val="0"/>
          <w:marBottom w:val="0"/>
          <w:divBdr>
            <w:top w:val="none" w:sz="0" w:space="0" w:color="auto"/>
            <w:left w:val="none" w:sz="0" w:space="0" w:color="auto"/>
            <w:bottom w:val="none" w:sz="0" w:space="0" w:color="auto"/>
            <w:right w:val="none" w:sz="0" w:space="0" w:color="auto"/>
          </w:divBdr>
        </w:div>
        <w:div w:id="549997791">
          <w:marLeft w:val="446"/>
          <w:marRight w:val="0"/>
          <w:marTop w:val="0"/>
          <w:marBottom w:val="0"/>
          <w:divBdr>
            <w:top w:val="none" w:sz="0" w:space="0" w:color="auto"/>
            <w:left w:val="none" w:sz="0" w:space="0" w:color="auto"/>
            <w:bottom w:val="none" w:sz="0" w:space="0" w:color="auto"/>
            <w:right w:val="none" w:sz="0" w:space="0" w:color="auto"/>
          </w:divBdr>
        </w:div>
        <w:div w:id="385878727">
          <w:marLeft w:val="446"/>
          <w:marRight w:val="0"/>
          <w:marTop w:val="0"/>
          <w:marBottom w:val="0"/>
          <w:divBdr>
            <w:top w:val="none" w:sz="0" w:space="0" w:color="auto"/>
            <w:left w:val="none" w:sz="0" w:space="0" w:color="auto"/>
            <w:bottom w:val="none" w:sz="0" w:space="0" w:color="auto"/>
            <w:right w:val="none" w:sz="0" w:space="0" w:color="auto"/>
          </w:divBdr>
        </w:div>
        <w:div w:id="2005668341">
          <w:marLeft w:val="446"/>
          <w:marRight w:val="0"/>
          <w:marTop w:val="0"/>
          <w:marBottom w:val="0"/>
          <w:divBdr>
            <w:top w:val="none" w:sz="0" w:space="0" w:color="auto"/>
            <w:left w:val="none" w:sz="0" w:space="0" w:color="auto"/>
            <w:bottom w:val="none" w:sz="0" w:space="0" w:color="auto"/>
            <w:right w:val="none" w:sz="0" w:space="0" w:color="auto"/>
          </w:divBdr>
        </w:div>
        <w:div w:id="2077897556">
          <w:marLeft w:val="446"/>
          <w:marRight w:val="0"/>
          <w:marTop w:val="0"/>
          <w:marBottom w:val="0"/>
          <w:divBdr>
            <w:top w:val="none" w:sz="0" w:space="0" w:color="auto"/>
            <w:left w:val="none" w:sz="0" w:space="0" w:color="auto"/>
            <w:bottom w:val="none" w:sz="0" w:space="0" w:color="auto"/>
            <w:right w:val="none" w:sz="0" w:space="0" w:color="auto"/>
          </w:divBdr>
        </w:div>
        <w:div w:id="2079477224">
          <w:marLeft w:val="446"/>
          <w:marRight w:val="0"/>
          <w:marTop w:val="0"/>
          <w:marBottom w:val="0"/>
          <w:divBdr>
            <w:top w:val="none" w:sz="0" w:space="0" w:color="auto"/>
            <w:left w:val="none" w:sz="0" w:space="0" w:color="auto"/>
            <w:bottom w:val="none" w:sz="0" w:space="0" w:color="auto"/>
            <w:right w:val="none" w:sz="0" w:space="0" w:color="auto"/>
          </w:divBdr>
        </w:div>
        <w:div w:id="629289610">
          <w:marLeft w:val="446"/>
          <w:marRight w:val="0"/>
          <w:marTop w:val="0"/>
          <w:marBottom w:val="0"/>
          <w:divBdr>
            <w:top w:val="none" w:sz="0" w:space="0" w:color="auto"/>
            <w:left w:val="none" w:sz="0" w:space="0" w:color="auto"/>
            <w:bottom w:val="none" w:sz="0" w:space="0" w:color="auto"/>
            <w:right w:val="none" w:sz="0" w:space="0" w:color="auto"/>
          </w:divBdr>
        </w:div>
        <w:div w:id="737630210">
          <w:marLeft w:val="446"/>
          <w:marRight w:val="0"/>
          <w:marTop w:val="0"/>
          <w:marBottom w:val="0"/>
          <w:divBdr>
            <w:top w:val="none" w:sz="0" w:space="0" w:color="auto"/>
            <w:left w:val="none" w:sz="0" w:space="0" w:color="auto"/>
            <w:bottom w:val="none" w:sz="0" w:space="0" w:color="auto"/>
            <w:right w:val="none" w:sz="0" w:space="0" w:color="auto"/>
          </w:divBdr>
        </w:div>
        <w:div w:id="1213271358">
          <w:marLeft w:val="446"/>
          <w:marRight w:val="0"/>
          <w:marTop w:val="0"/>
          <w:marBottom w:val="0"/>
          <w:divBdr>
            <w:top w:val="none" w:sz="0" w:space="0" w:color="auto"/>
            <w:left w:val="none" w:sz="0" w:space="0" w:color="auto"/>
            <w:bottom w:val="none" w:sz="0" w:space="0" w:color="auto"/>
            <w:right w:val="none" w:sz="0" w:space="0" w:color="auto"/>
          </w:divBdr>
        </w:div>
        <w:div w:id="1969705087">
          <w:marLeft w:val="446"/>
          <w:marRight w:val="0"/>
          <w:marTop w:val="0"/>
          <w:marBottom w:val="0"/>
          <w:divBdr>
            <w:top w:val="none" w:sz="0" w:space="0" w:color="auto"/>
            <w:left w:val="none" w:sz="0" w:space="0" w:color="auto"/>
            <w:bottom w:val="none" w:sz="0" w:space="0" w:color="auto"/>
            <w:right w:val="none" w:sz="0" w:space="0" w:color="auto"/>
          </w:divBdr>
        </w:div>
      </w:divsChild>
    </w:div>
    <w:div w:id="525683288">
      <w:bodyDiv w:val="1"/>
      <w:marLeft w:val="0"/>
      <w:marRight w:val="0"/>
      <w:marTop w:val="0"/>
      <w:marBottom w:val="0"/>
      <w:divBdr>
        <w:top w:val="none" w:sz="0" w:space="0" w:color="auto"/>
        <w:left w:val="none" w:sz="0" w:space="0" w:color="auto"/>
        <w:bottom w:val="none" w:sz="0" w:space="0" w:color="auto"/>
        <w:right w:val="none" w:sz="0" w:space="0" w:color="auto"/>
      </w:divBdr>
    </w:div>
    <w:div w:id="601493625">
      <w:bodyDiv w:val="1"/>
      <w:marLeft w:val="0"/>
      <w:marRight w:val="0"/>
      <w:marTop w:val="0"/>
      <w:marBottom w:val="0"/>
      <w:divBdr>
        <w:top w:val="none" w:sz="0" w:space="0" w:color="auto"/>
        <w:left w:val="none" w:sz="0" w:space="0" w:color="auto"/>
        <w:bottom w:val="none" w:sz="0" w:space="0" w:color="auto"/>
        <w:right w:val="none" w:sz="0" w:space="0" w:color="auto"/>
      </w:divBdr>
    </w:div>
    <w:div w:id="605383661">
      <w:bodyDiv w:val="1"/>
      <w:marLeft w:val="0"/>
      <w:marRight w:val="0"/>
      <w:marTop w:val="0"/>
      <w:marBottom w:val="0"/>
      <w:divBdr>
        <w:top w:val="none" w:sz="0" w:space="0" w:color="auto"/>
        <w:left w:val="none" w:sz="0" w:space="0" w:color="auto"/>
        <w:bottom w:val="none" w:sz="0" w:space="0" w:color="auto"/>
        <w:right w:val="none" w:sz="0" w:space="0" w:color="auto"/>
      </w:divBdr>
    </w:div>
    <w:div w:id="718358620">
      <w:bodyDiv w:val="1"/>
      <w:marLeft w:val="0"/>
      <w:marRight w:val="0"/>
      <w:marTop w:val="0"/>
      <w:marBottom w:val="0"/>
      <w:divBdr>
        <w:top w:val="none" w:sz="0" w:space="0" w:color="auto"/>
        <w:left w:val="none" w:sz="0" w:space="0" w:color="auto"/>
        <w:bottom w:val="none" w:sz="0" w:space="0" w:color="auto"/>
        <w:right w:val="none" w:sz="0" w:space="0" w:color="auto"/>
      </w:divBdr>
      <w:divsChild>
        <w:div w:id="312032678">
          <w:marLeft w:val="0"/>
          <w:marRight w:val="0"/>
          <w:marTop w:val="0"/>
          <w:marBottom w:val="0"/>
          <w:divBdr>
            <w:top w:val="none" w:sz="0" w:space="0" w:color="auto"/>
            <w:left w:val="none" w:sz="0" w:space="0" w:color="auto"/>
            <w:bottom w:val="none" w:sz="0" w:space="0" w:color="auto"/>
            <w:right w:val="none" w:sz="0" w:space="0" w:color="auto"/>
          </w:divBdr>
          <w:divsChild>
            <w:div w:id="845050519">
              <w:marLeft w:val="0"/>
              <w:marRight w:val="0"/>
              <w:marTop w:val="0"/>
              <w:marBottom w:val="0"/>
              <w:divBdr>
                <w:top w:val="none" w:sz="0" w:space="0" w:color="auto"/>
                <w:left w:val="none" w:sz="0" w:space="0" w:color="auto"/>
                <w:bottom w:val="none" w:sz="0" w:space="0" w:color="auto"/>
                <w:right w:val="none" w:sz="0" w:space="0" w:color="auto"/>
              </w:divBdr>
            </w:div>
            <w:div w:id="783352034">
              <w:marLeft w:val="0"/>
              <w:marRight w:val="0"/>
              <w:marTop w:val="0"/>
              <w:marBottom w:val="0"/>
              <w:divBdr>
                <w:top w:val="none" w:sz="0" w:space="0" w:color="auto"/>
                <w:left w:val="none" w:sz="0" w:space="0" w:color="auto"/>
                <w:bottom w:val="none" w:sz="0" w:space="0" w:color="auto"/>
                <w:right w:val="none" w:sz="0" w:space="0" w:color="auto"/>
              </w:divBdr>
            </w:div>
            <w:div w:id="1537810498">
              <w:marLeft w:val="0"/>
              <w:marRight w:val="0"/>
              <w:marTop w:val="0"/>
              <w:marBottom w:val="0"/>
              <w:divBdr>
                <w:top w:val="none" w:sz="0" w:space="0" w:color="auto"/>
                <w:left w:val="none" w:sz="0" w:space="0" w:color="auto"/>
                <w:bottom w:val="none" w:sz="0" w:space="0" w:color="auto"/>
                <w:right w:val="none" w:sz="0" w:space="0" w:color="auto"/>
              </w:divBdr>
            </w:div>
            <w:div w:id="318655858">
              <w:marLeft w:val="0"/>
              <w:marRight w:val="0"/>
              <w:marTop w:val="0"/>
              <w:marBottom w:val="0"/>
              <w:divBdr>
                <w:top w:val="none" w:sz="0" w:space="0" w:color="auto"/>
                <w:left w:val="none" w:sz="0" w:space="0" w:color="auto"/>
                <w:bottom w:val="none" w:sz="0" w:space="0" w:color="auto"/>
                <w:right w:val="none" w:sz="0" w:space="0" w:color="auto"/>
              </w:divBdr>
            </w:div>
            <w:div w:id="901059930">
              <w:marLeft w:val="0"/>
              <w:marRight w:val="0"/>
              <w:marTop w:val="0"/>
              <w:marBottom w:val="0"/>
              <w:divBdr>
                <w:top w:val="none" w:sz="0" w:space="0" w:color="auto"/>
                <w:left w:val="none" w:sz="0" w:space="0" w:color="auto"/>
                <w:bottom w:val="none" w:sz="0" w:space="0" w:color="auto"/>
                <w:right w:val="none" w:sz="0" w:space="0" w:color="auto"/>
              </w:divBdr>
            </w:div>
            <w:div w:id="916092474">
              <w:marLeft w:val="0"/>
              <w:marRight w:val="0"/>
              <w:marTop w:val="0"/>
              <w:marBottom w:val="0"/>
              <w:divBdr>
                <w:top w:val="none" w:sz="0" w:space="0" w:color="auto"/>
                <w:left w:val="none" w:sz="0" w:space="0" w:color="auto"/>
                <w:bottom w:val="none" w:sz="0" w:space="0" w:color="auto"/>
                <w:right w:val="none" w:sz="0" w:space="0" w:color="auto"/>
              </w:divBdr>
            </w:div>
            <w:div w:id="1240292060">
              <w:marLeft w:val="0"/>
              <w:marRight w:val="0"/>
              <w:marTop w:val="0"/>
              <w:marBottom w:val="0"/>
              <w:divBdr>
                <w:top w:val="none" w:sz="0" w:space="0" w:color="auto"/>
                <w:left w:val="none" w:sz="0" w:space="0" w:color="auto"/>
                <w:bottom w:val="none" w:sz="0" w:space="0" w:color="auto"/>
                <w:right w:val="none" w:sz="0" w:space="0" w:color="auto"/>
              </w:divBdr>
            </w:div>
            <w:div w:id="13809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9654">
      <w:bodyDiv w:val="1"/>
      <w:marLeft w:val="0"/>
      <w:marRight w:val="0"/>
      <w:marTop w:val="0"/>
      <w:marBottom w:val="0"/>
      <w:divBdr>
        <w:top w:val="none" w:sz="0" w:space="0" w:color="auto"/>
        <w:left w:val="none" w:sz="0" w:space="0" w:color="auto"/>
        <w:bottom w:val="none" w:sz="0" w:space="0" w:color="auto"/>
        <w:right w:val="none" w:sz="0" w:space="0" w:color="auto"/>
      </w:divBdr>
      <w:divsChild>
        <w:div w:id="877208492">
          <w:marLeft w:val="547"/>
          <w:marRight w:val="0"/>
          <w:marTop w:val="96"/>
          <w:marBottom w:val="0"/>
          <w:divBdr>
            <w:top w:val="none" w:sz="0" w:space="0" w:color="auto"/>
            <w:left w:val="none" w:sz="0" w:space="0" w:color="auto"/>
            <w:bottom w:val="none" w:sz="0" w:space="0" w:color="auto"/>
            <w:right w:val="none" w:sz="0" w:space="0" w:color="auto"/>
          </w:divBdr>
        </w:div>
        <w:div w:id="1031878821">
          <w:marLeft w:val="547"/>
          <w:marRight w:val="0"/>
          <w:marTop w:val="96"/>
          <w:marBottom w:val="0"/>
          <w:divBdr>
            <w:top w:val="none" w:sz="0" w:space="0" w:color="auto"/>
            <w:left w:val="none" w:sz="0" w:space="0" w:color="auto"/>
            <w:bottom w:val="none" w:sz="0" w:space="0" w:color="auto"/>
            <w:right w:val="none" w:sz="0" w:space="0" w:color="auto"/>
          </w:divBdr>
        </w:div>
        <w:div w:id="871576164">
          <w:marLeft w:val="547"/>
          <w:marRight w:val="0"/>
          <w:marTop w:val="96"/>
          <w:marBottom w:val="0"/>
          <w:divBdr>
            <w:top w:val="none" w:sz="0" w:space="0" w:color="auto"/>
            <w:left w:val="none" w:sz="0" w:space="0" w:color="auto"/>
            <w:bottom w:val="none" w:sz="0" w:space="0" w:color="auto"/>
            <w:right w:val="none" w:sz="0" w:space="0" w:color="auto"/>
          </w:divBdr>
        </w:div>
      </w:divsChild>
    </w:div>
    <w:div w:id="847327785">
      <w:bodyDiv w:val="1"/>
      <w:marLeft w:val="0"/>
      <w:marRight w:val="0"/>
      <w:marTop w:val="0"/>
      <w:marBottom w:val="0"/>
      <w:divBdr>
        <w:top w:val="none" w:sz="0" w:space="0" w:color="auto"/>
        <w:left w:val="none" w:sz="0" w:space="0" w:color="auto"/>
        <w:bottom w:val="none" w:sz="0" w:space="0" w:color="auto"/>
        <w:right w:val="none" w:sz="0" w:space="0" w:color="auto"/>
      </w:divBdr>
      <w:divsChild>
        <w:div w:id="703481028">
          <w:marLeft w:val="547"/>
          <w:marRight w:val="0"/>
          <w:marTop w:val="67"/>
          <w:marBottom w:val="0"/>
          <w:divBdr>
            <w:top w:val="none" w:sz="0" w:space="0" w:color="auto"/>
            <w:left w:val="none" w:sz="0" w:space="0" w:color="auto"/>
            <w:bottom w:val="none" w:sz="0" w:space="0" w:color="auto"/>
            <w:right w:val="none" w:sz="0" w:space="0" w:color="auto"/>
          </w:divBdr>
        </w:div>
      </w:divsChild>
    </w:div>
    <w:div w:id="860361097">
      <w:bodyDiv w:val="1"/>
      <w:marLeft w:val="0"/>
      <w:marRight w:val="0"/>
      <w:marTop w:val="0"/>
      <w:marBottom w:val="0"/>
      <w:divBdr>
        <w:top w:val="none" w:sz="0" w:space="0" w:color="auto"/>
        <w:left w:val="none" w:sz="0" w:space="0" w:color="auto"/>
        <w:bottom w:val="none" w:sz="0" w:space="0" w:color="auto"/>
        <w:right w:val="none" w:sz="0" w:space="0" w:color="auto"/>
      </w:divBdr>
    </w:div>
    <w:div w:id="862590434">
      <w:bodyDiv w:val="1"/>
      <w:marLeft w:val="0"/>
      <w:marRight w:val="0"/>
      <w:marTop w:val="0"/>
      <w:marBottom w:val="0"/>
      <w:divBdr>
        <w:top w:val="none" w:sz="0" w:space="0" w:color="auto"/>
        <w:left w:val="none" w:sz="0" w:space="0" w:color="auto"/>
        <w:bottom w:val="none" w:sz="0" w:space="0" w:color="auto"/>
        <w:right w:val="none" w:sz="0" w:space="0" w:color="auto"/>
      </w:divBdr>
      <w:divsChild>
        <w:div w:id="184516458">
          <w:marLeft w:val="0"/>
          <w:marRight w:val="0"/>
          <w:marTop w:val="0"/>
          <w:marBottom w:val="0"/>
          <w:divBdr>
            <w:top w:val="none" w:sz="0" w:space="0" w:color="auto"/>
            <w:left w:val="none" w:sz="0" w:space="0" w:color="auto"/>
            <w:bottom w:val="none" w:sz="0" w:space="0" w:color="auto"/>
            <w:right w:val="none" w:sz="0" w:space="0" w:color="auto"/>
          </w:divBdr>
          <w:divsChild>
            <w:div w:id="724179282">
              <w:marLeft w:val="0"/>
              <w:marRight w:val="0"/>
              <w:marTop w:val="0"/>
              <w:marBottom w:val="0"/>
              <w:divBdr>
                <w:top w:val="none" w:sz="0" w:space="0" w:color="auto"/>
                <w:left w:val="none" w:sz="0" w:space="0" w:color="auto"/>
                <w:bottom w:val="none" w:sz="0" w:space="0" w:color="auto"/>
                <w:right w:val="none" w:sz="0" w:space="0" w:color="auto"/>
              </w:divBdr>
            </w:div>
            <w:div w:id="2036536668">
              <w:marLeft w:val="0"/>
              <w:marRight w:val="0"/>
              <w:marTop w:val="0"/>
              <w:marBottom w:val="0"/>
              <w:divBdr>
                <w:top w:val="none" w:sz="0" w:space="0" w:color="auto"/>
                <w:left w:val="none" w:sz="0" w:space="0" w:color="auto"/>
                <w:bottom w:val="none" w:sz="0" w:space="0" w:color="auto"/>
                <w:right w:val="none" w:sz="0" w:space="0" w:color="auto"/>
              </w:divBdr>
            </w:div>
            <w:div w:id="2045059661">
              <w:marLeft w:val="0"/>
              <w:marRight w:val="0"/>
              <w:marTop w:val="0"/>
              <w:marBottom w:val="0"/>
              <w:divBdr>
                <w:top w:val="none" w:sz="0" w:space="0" w:color="auto"/>
                <w:left w:val="none" w:sz="0" w:space="0" w:color="auto"/>
                <w:bottom w:val="none" w:sz="0" w:space="0" w:color="auto"/>
                <w:right w:val="none" w:sz="0" w:space="0" w:color="auto"/>
              </w:divBdr>
            </w:div>
            <w:div w:id="6755092">
              <w:marLeft w:val="0"/>
              <w:marRight w:val="0"/>
              <w:marTop w:val="0"/>
              <w:marBottom w:val="0"/>
              <w:divBdr>
                <w:top w:val="none" w:sz="0" w:space="0" w:color="auto"/>
                <w:left w:val="none" w:sz="0" w:space="0" w:color="auto"/>
                <w:bottom w:val="none" w:sz="0" w:space="0" w:color="auto"/>
                <w:right w:val="none" w:sz="0" w:space="0" w:color="auto"/>
              </w:divBdr>
            </w:div>
            <w:div w:id="2136825112">
              <w:marLeft w:val="0"/>
              <w:marRight w:val="0"/>
              <w:marTop w:val="0"/>
              <w:marBottom w:val="0"/>
              <w:divBdr>
                <w:top w:val="none" w:sz="0" w:space="0" w:color="auto"/>
                <w:left w:val="none" w:sz="0" w:space="0" w:color="auto"/>
                <w:bottom w:val="none" w:sz="0" w:space="0" w:color="auto"/>
                <w:right w:val="none" w:sz="0" w:space="0" w:color="auto"/>
              </w:divBdr>
            </w:div>
            <w:div w:id="132721321">
              <w:marLeft w:val="0"/>
              <w:marRight w:val="0"/>
              <w:marTop w:val="0"/>
              <w:marBottom w:val="0"/>
              <w:divBdr>
                <w:top w:val="none" w:sz="0" w:space="0" w:color="auto"/>
                <w:left w:val="none" w:sz="0" w:space="0" w:color="auto"/>
                <w:bottom w:val="none" w:sz="0" w:space="0" w:color="auto"/>
                <w:right w:val="none" w:sz="0" w:space="0" w:color="auto"/>
              </w:divBdr>
            </w:div>
            <w:div w:id="913197377">
              <w:marLeft w:val="0"/>
              <w:marRight w:val="0"/>
              <w:marTop w:val="0"/>
              <w:marBottom w:val="0"/>
              <w:divBdr>
                <w:top w:val="none" w:sz="0" w:space="0" w:color="auto"/>
                <w:left w:val="none" w:sz="0" w:space="0" w:color="auto"/>
                <w:bottom w:val="none" w:sz="0" w:space="0" w:color="auto"/>
                <w:right w:val="none" w:sz="0" w:space="0" w:color="auto"/>
              </w:divBdr>
            </w:div>
            <w:div w:id="18785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8757">
      <w:bodyDiv w:val="1"/>
      <w:marLeft w:val="0"/>
      <w:marRight w:val="0"/>
      <w:marTop w:val="0"/>
      <w:marBottom w:val="0"/>
      <w:divBdr>
        <w:top w:val="none" w:sz="0" w:space="0" w:color="auto"/>
        <w:left w:val="none" w:sz="0" w:space="0" w:color="auto"/>
        <w:bottom w:val="none" w:sz="0" w:space="0" w:color="auto"/>
        <w:right w:val="none" w:sz="0" w:space="0" w:color="auto"/>
      </w:divBdr>
    </w:div>
    <w:div w:id="956062293">
      <w:bodyDiv w:val="1"/>
      <w:marLeft w:val="0"/>
      <w:marRight w:val="0"/>
      <w:marTop w:val="0"/>
      <w:marBottom w:val="0"/>
      <w:divBdr>
        <w:top w:val="none" w:sz="0" w:space="0" w:color="auto"/>
        <w:left w:val="none" w:sz="0" w:space="0" w:color="auto"/>
        <w:bottom w:val="none" w:sz="0" w:space="0" w:color="auto"/>
        <w:right w:val="none" w:sz="0" w:space="0" w:color="auto"/>
      </w:divBdr>
    </w:div>
    <w:div w:id="1009525590">
      <w:bodyDiv w:val="1"/>
      <w:marLeft w:val="0"/>
      <w:marRight w:val="0"/>
      <w:marTop w:val="0"/>
      <w:marBottom w:val="0"/>
      <w:divBdr>
        <w:top w:val="none" w:sz="0" w:space="0" w:color="auto"/>
        <w:left w:val="none" w:sz="0" w:space="0" w:color="auto"/>
        <w:bottom w:val="none" w:sz="0" w:space="0" w:color="auto"/>
        <w:right w:val="none" w:sz="0" w:space="0" w:color="auto"/>
      </w:divBdr>
      <w:divsChild>
        <w:div w:id="36509119">
          <w:marLeft w:val="547"/>
          <w:marRight w:val="0"/>
          <w:marTop w:val="96"/>
          <w:marBottom w:val="0"/>
          <w:divBdr>
            <w:top w:val="none" w:sz="0" w:space="0" w:color="auto"/>
            <w:left w:val="none" w:sz="0" w:space="0" w:color="auto"/>
            <w:bottom w:val="none" w:sz="0" w:space="0" w:color="auto"/>
            <w:right w:val="none" w:sz="0" w:space="0" w:color="auto"/>
          </w:divBdr>
        </w:div>
      </w:divsChild>
    </w:div>
    <w:div w:id="1159728679">
      <w:bodyDiv w:val="1"/>
      <w:marLeft w:val="0"/>
      <w:marRight w:val="0"/>
      <w:marTop w:val="0"/>
      <w:marBottom w:val="0"/>
      <w:divBdr>
        <w:top w:val="none" w:sz="0" w:space="0" w:color="auto"/>
        <w:left w:val="none" w:sz="0" w:space="0" w:color="auto"/>
        <w:bottom w:val="none" w:sz="0" w:space="0" w:color="auto"/>
        <w:right w:val="none" w:sz="0" w:space="0" w:color="auto"/>
      </w:divBdr>
    </w:div>
    <w:div w:id="1213035457">
      <w:bodyDiv w:val="1"/>
      <w:marLeft w:val="0"/>
      <w:marRight w:val="0"/>
      <w:marTop w:val="0"/>
      <w:marBottom w:val="0"/>
      <w:divBdr>
        <w:top w:val="none" w:sz="0" w:space="0" w:color="auto"/>
        <w:left w:val="none" w:sz="0" w:space="0" w:color="auto"/>
        <w:bottom w:val="none" w:sz="0" w:space="0" w:color="auto"/>
        <w:right w:val="none" w:sz="0" w:space="0" w:color="auto"/>
      </w:divBdr>
    </w:div>
    <w:div w:id="1710766071">
      <w:bodyDiv w:val="1"/>
      <w:marLeft w:val="0"/>
      <w:marRight w:val="0"/>
      <w:marTop w:val="0"/>
      <w:marBottom w:val="0"/>
      <w:divBdr>
        <w:top w:val="none" w:sz="0" w:space="0" w:color="auto"/>
        <w:left w:val="none" w:sz="0" w:space="0" w:color="auto"/>
        <w:bottom w:val="none" w:sz="0" w:space="0" w:color="auto"/>
        <w:right w:val="none" w:sz="0" w:space="0" w:color="auto"/>
      </w:divBdr>
      <w:divsChild>
        <w:div w:id="791942021">
          <w:marLeft w:val="547"/>
          <w:marRight w:val="0"/>
          <w:marTop w:val="86"/>
          <w:marBottom w:val="0"/>
          <w:divBdr>
            <w:top w:val="none" w:sz="0" w:space="0" w:color="auto"/>
            <w:left w:val="none" w:sz="0" w:space="0" w:color="auto"/>
            <w:bottom w:val="none" w:sz="0" w:space="0" w:color="auto"/>
            <w:right w:val="none" w:sz="0" w:space="0" w:color="auto"/>
          </w:divBdr>
        </w:div>
        <w:div w:id="1799492045">
          <w:marLeft w:val="547"/>
          <w:marRight w:val="0"/>
          <w:marTop w:val="86"/>
          <w:marBottom w:val="0"/>
          <w:divBdr>
            <w:top w:val="none" w:sz="0" w:space="0" w:color="auto"/>
            <w:left w:val="none" w:sz="0" w:space="0" w:color="auto"/>
            <w:bottom w:val="none" w:sz="0" w:space="0" w:color="auto"/>
            <w:right w:val="none" w:sz="0" w:space="0" w:color="auto"/>
          </w:divBdr>
        </w:div>
      </w:divsChild>
    </w:div>
    <w:div w:id="1729187279">
      <w:bodyDiv w:val="1"/>
      <w:marLeft w:val="0"/>
      <w:marRight w:val="0"/>
      <w:marTop w:val="0"/>
      <w:marBottom w:val="0"/>
      <w:divBdr>
        <w:top w:val="none" w:sz="0" w:space="0" w:color="auto"/>
        <w:left w:val="none" w:sz="0" w:space="0" w:color="auto"/>
        <w:bottom w:val="none" w:sz="0" w:space="0" w:color="auto"/>
        <w:right w:val="none" w:sz="0" w:space="0" w:color="auto"/>
      </w:divBdr>
      <w:divsChild>
        <w:div w:id="2012562279">
          <w:marLeft w:val="0"/>
          <w:marRight w:val="0"/>
          <w:marTop w:val="0"/>
          <w:marBottom w:val="0"/>
          <w:divBdr>
            <w:top w:val="none" w:sz="0" w:space="0" w:color="auto"/>
            <w:left w:val="none" w:sz="0" w:space="0" w:color="auto"/>
            <w:bottom w:val="none" w:sz="0" w:space="0" w:color="auto"/>
            <w:right w:val="none" w:sz="0" w:space="0" w:color="auto"/>
          </w:divBdr>
        </w:div>
      </w:divsChild>
    </w:div>
    <w:div w:id="1813017689">
      <w:bodyDiv w:val="1"/>
      <w:marLeft w:val="0"/>
      <w:marRight w:val="0"/>
      <w:marTop w:val="0"/>
      <w:marBottom w:val="0"/>
      <w:divBdr>
        <w:top w:val="none" w:sz="0" w:space="0" w:color="auto"/>
        <w:left w:val="none" w:sz="0" w:space="0" w:color="auto"/>
        <w:bottom w:val="none" w:sz="0" w:space="0" w:color="auto"/>
        <w:right w:val="none" w:sz="0" w:space="0" w:color="auto"/>
      </w:divBdr>
      <w:divsChild>
        <w:div w:id="459222966">
          <w:marLeft w:val="547"/>
          <w:marRight w:val="0"/>
          <w:marTop w:val="77"/>
          <w:marBottom w:val="0"/>
          <w:divBdr>
            <w:top w:val="none" w:sz="0" w:space="0" w:color="auto"/>
            <w:left w:val="none" w:sz="0" w:space="0" w:color="auto"/>
            <w:bottom w:val="none" w:sz="0" w:space="0" w:color="auto"/>
            <w:right w:val="none" w:sz="0" w:space="0" w:color="auto"/>
          </w:divBdr>
        </w:div>
      </w:divsChild>
    </w:div>
    <w:div w:id="205831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thefoodembassy.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thefoodembassy.org/"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ye.mehta@flinders.edu.au" TargetMode="External"/><Relationship Id="rId22" Type="http://schemas.openxmlformats.org/officeDocument/2006/relationships/image" Target="media/image12.tiff"/><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Report">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87D62-363D-9347-A900-C6F5DE83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4981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UnitingCare Wesley Bowden</Company>
  <LinksUpToDate>false</LinksUpToDate>
  <CharactersWithSpaces>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Mehta</dc:creator>
  <cp:lastModifiedBy>Imeson, Tim (Seaford Secondary College)</cp:lastModifiedBy>
  <cp:revision>2</cp:revision>
  <dcterms:created xsi:type="dcterms:W3CDTF">2021-06-18T00:49:00Z</dcterms:created>
  <dcterms:modified xsi:type="dcterms:W3CDTF">2021-06-18T00:49:00Z</dcterms:modified>
</cp:coreProperties>
</file>